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75E9" w14:textId="638B41D9" w:rsidR="004702A9" w:rsidRDefault="004702A9" w:rsidP="00EE47ED">
      <w:pPr>
        <w:spacing w:line="240" w:lineRule="auto"/>
        <w:contextualSpacing/>
        <w:jc w:val="center"/>
        <w:rPr>
          <w:rFonts w:ascii="Times New Roman" w:hAnsi="Times New Roman" w:cs="Times New Roman"/>
          <w:b/>
        </w:rPr>
      </w:pPr>
    </w:p>
    <w:p w14:paraId="4A62372C" w14:textId="77777777" w:rsidR="0089243F" w:rsidRDefault="0089243F" w:rsidP="00EE47ED">
      <w:pPr>
        <w:spacing w:line="240" w:lineRule="auto"/>
        <w:contextualSpacing/>
        <w:jc w:val="center"/>
        <w:rPr>
          <w:rFonts w:ascii="Times New Roman" w:hAnsi="Times New Roman" w:cs="Times New Roman"/>
          <w:b/>
        </w:rPr>
      </w:pPr>
    </w:p>
    <w:p w14:paraId="34EB706C" w14:textId="77777777" w:rsidR="0089243F" w:rsidRDefault="0089243F" w:rsidP="00EE47ED">
      <w:pPr>
        <w:spacing w:line="240" w:lineRule="auto"/>
        <w:contextualSpacing/>
        <w:jc w:val="center"/>
        <w:rPr>
          <w:rFonts w:ascii="Times New Roman" w:hAnsi="Times New Roman" w:cs="Times New Roman"/>
          <w:b/>
        </w:rPr>
      </w:pPr>
    </w:p>
    <w:p w14:paraId="4744A61E" w14:textId="77777777" w:rsidR="002F72D7" w:rsidRPr="007C6E71" w:rsidRDefault="002F72D7" w:rsidP="00EE47ED">
      <w:pPr>
        <w:spacing w:line="240" w:lineRule="auto"/>
        <w:contextualSpacing/>
        <w:jc w:val="center"/>
        <w:rPr>
          <w:rFonts w:ascii="Times New Roman" w:hAnsi="Times New Roman" w:cs="Times New Roman"/>
          <w:b/>
        </w:rPr>
      </w:pPr>
      <w:r w:rsidRPr="007C6E71">
        <w:rPr>
          <w:rFonts w:ascii="Times New Roman" w:hAnsi="Times New Roman" w:cs="Times New Roman"/>
          <w:b/>
        </w:rPr>
        <w:t>GOVERNMENT OF PAKISTAN</w:t>
      </w:r>
    </w:p>
    <w:p w14:paraId="2FA5A04C" w14:textId="77777777" w:rsidR="002F72D7" w:rsidRPr="007C6E71" w:rsidRDefault="004E421E" w:rsidP="00EE47ED">
      <w:pPr>
        <w:spacing w:line="240" w:lineRule="auto"/>
        <w:contextualSpacing/>
        <w:jc w:val="center"/>
        <w:rPr>
          <w:rFonts w:ascii="Times New Roman" w:hAnsi="Times New Roman" w:cs="Times New Roman"/>
        </w:rPr>
      </w:pPr>
      <w:r w:rsidRPr="007C6E71">
        <w:rPr>
          <w:rFonts w:ascii="Times New Roman" w:hAnsi="Times New Roman" w:cs="Times New Roman"/>
        </w:rPr>
        <w:t>MINISTRY OF CLIMATE CHANGE</w:t>
      </w:r>
    </w:p>
    <w:p w14:paraId="00033D75" w14:textId="77777777" w:rsidR="002F72D7" w:rsidRPr="007C6E71" w:rsidRDefault="002F72D7" w:rsidP="00EE47ED">
      <w:pPr>
        <w:spacing w:line="240" w:lineRule="auto"/>
        <w:contextualSpacing/>
        <w:jc w:val="center"/>
        <w:rPr>
          <w:rFonts w:ascii="Times New Roman" w:hAnsi="Times New Roman" w:cs="Times New Roman"/>
        </w:rPr>
      </w:pPr>
      <w:r w:rsidRPr="007C6E71">
        <w:rPr>
          <w:rFonts w:ascii="Times New Roman" w:hAnsi="Times New Roman" w:cs="Times New Roman"/>
        </w:rPr>
        <w:t>(International Cooperation Wing)</w:t>
      </w:r>
    </w:p>
    <w:p w14:paraId="17596DAD" w14:textId="77777777" w:rsidR="002F72D7" w:rsidRPr="007C6E71" w:rsidRDefault="002F72D7" w:rsidP="00EE47ED">
      <w:pPr>
        <w:spacing w:line="240" w:lineRule="auto"/>
        <w:contextualSpacing/>
        <w:jc w:val="center"/>
        <w:rPr>
          <w:rFonts w:ascii="Times New Roman" w:hAnsi="Times New Roman" w:cs="Times New Roman"/>
        </w:rPr>
      </w:pPr>
      <w:r w:rsidRPr="007C6E71">
        <w:rPr>
          <w:rFonts w:ascii="Times New Roman" w:hAnsi="Times New Roman" w:cs="Times New Roman"/>
        </w:rPr>
        <w:t>****</w:t>
      </w:r>
      <w:r w:rsidR="00485FF7" w:rsidRPr="007C6E71">
        <w:rPr>
          <w:rFonts w:ascii="Times New Roman" w:hAnsi="Times New Roman" w:cs="Times New Roman"/>
        </w:rPr>
        <w:t>*</w:t>
      </w:r>
    </w:p>
    <w:p w14:paraId="5CD133DB" w14:textId="77777777" w:rsidR="002F72D7" w:rsidRPr="007C6E71" w:rsidRDefault="002F72D7" w:rsidP="00EE47ED">
      <w:pPr>
        <w:spacing w:line="240" w:lineRule="auto"/>
        <w:contextualSpacing/>
        <w:jc w:val="center"/>
        <w:rPr>
          <w:rFonts w:ascii="Times New Roman" w:hAnsi="Times New Roman" w:cs="Times New Roman"/>
        </w:rPr>
      </w:pPr>
    </w:p>
    <w:p w14:paraId="60BF2E16" w14:textId="1C237445" w:rsidR="002F72D7" w:rsidRPr="007C6E71" w:rsidRDefault="002F72D7" w:rsidP="00EE47ED">
      <w:pPr>
        <w:spacing w:line="240" w:lineRule="auto"/>
        <w:ind w:left="1440" w:hanging="1440"/>
        <w:contextualSpacing/>
        <w:jc w:val="both"/>
        <w:rPr>
          <w:rFonts w:ascii="Times New Roman" w:hAnsi="Times New Roman" w:cs="Times New Roman"/>
          <w:b/>
          <w:u w:val="single"/>
        </w:rPr>
      </w:pPr>
      <w:r w:rsidRPr="007C6E71">
        <w:rPr>
          <w:rFonts w:ascii="Times New Roman" w:hAnsi="Times New Roman" w:cs="Times New Roman"/>
        </w:rPr>
        <w:t xml:space="preserve">Subject: </w:t>
      </w:r>
      <w:r w:rsidRPr="007C6E71">
        <w:rPr>
          <w:rFonts w:ascii="Times New Roman" w:hAnsi="Times New Roman" w:cs="Times New Roman"/>
        </w:rPr>
        <w:tab/>
      </w:r>
      <w:r w:rsidR="00DF3A43">
        <w:rPr>
          <w:rFonts w:ascii="Times New Roman" w:hAnsi="Times New Roman" w:cs="Times New Roman"/>
          <w:b/>
          <w:u w:val="single"/>
        </w:rPr>
        <w:t>REVISED</w:t>
      </w:r>
      <w:r w:rsidR="00267B93" w:rsidRPr="00267B93">
        <w:rPr>
          <w:rFonts w:ascii="Times New Roman" w:hAnsi="Times New Roman" w:cs="Times New Roman"/>
          <w:b/>
          <w:u w:val="single"/>
        </w:rPr>
        <w:t xml:space="preserve"> </w:t>
      </w:r>
      <w:r w:rsidRPr="00267B93">
        <w:rPr>
          <w:rFonts w:ascii="Times New Roman" w:hAnsi="Times New Roman" w:cs="Times New Roman"/>
          <w:b/>
          <w:u w:val="single"/>
        </w:rPr>
        <w:t>STANDARD</w:t>
      </w:r>
      <w:r w:rsidRPr="007C6E71">
        <w:rPr>
          <w:rFonts w:ascii="Times New Roman" w:hAnsi="Times New Roman" w:cs="Times New Roman"/>
          <w:b/>
          <w:u w:val="single"/>
        </w:rPr>
        <w:t xml:space="preserve"> OPERATING PROCEDURE</w:t>
      </w:r>
      <w:r w:rsidR="00142B6F">
        <w:rPr>
          <w:rFonts w:ascii="Times New Roman" w:hAnsi="Times New Roman" w:cs="Times New Roman"/>
          <w:b/>
          <w:u w:val="single"/>
        </w:rPr>
        <w:t>S</w:t>
      </w:r>
      <w:r w:rsidRPr="007C6E71">
        <w:rPr>
          <w:rFonts w:ascii="Times New Roman" w:hAnsi="Times New Roman" w:cs="Times New Roman"/>
          <w:b/>
          <w:u w:val="single"/>
        </w:rPr>
        <w:t xml:space="preserve"> (SOP</w:t>
      </w:r>
      <w:r w:rsidR="00142B6F">
        <w:rPr>
          <w:rFonts w:ascii="Times New Roman" w:hAnsi="Times New Roman" w:cs="Times New Roman"/>
          <w:b/>
          <w:u w:val="single"/>
        </w:rPr>
        <w:t>s</w:t>
      </w:r>
      <w:r w:rsidRPr="007C6E71">
        <w:rPr>
          <w:rFonts w:ascii="Times New Roman" w:hAnsi="Times New Roman" w:cs="Times New Roman"/>
          <w:b/>
          <w:u w:val="single"/>
        </w:rPr>
        <w:t>) FOR GRANTING PERMISSIONS TO IMPORT MATERIALS UNDER BASEL CONVENTION ON THE CONTROL OF TRANS-BOUNDARY MOVEMENTS OF HAZARDOUS WASTES AND THEIR DISPOSAL</w:t>
      </w:r>
    </w:p>
    <w:p w14:paraId="2157FC21" w14:textId="77777777" w:rsidR="002F72D7" w:rsidRPr="007C6E71" w:rsidRDefault="002F72D7" w:rsidP="00FF0612">
      <w:pPr>
        <w:ind w:left="1440" w:hanging="1440"/>
        <w:contextualSpacing/>
        <w:jc w:val="both"/>
        <w:rPr>
          <w:rFonts w:ascii="Times New Roman" w:hAnsi="Times New Roman" w:cs="Times New Roman"/>
        </w:rPr>
      </w:pPr>
    </w:p>
    <w:tbl>
      <w:tblPr>
        <w:tblStyle w:val="TableGrid"/>
        <w:tblW w:w="0" w:type="auto"/>
        <w:tblLook w:val="04A0" w:firstRow="1" w:lastRow="0" w:firstColumn="1" w:lastColumn="0" w:noHBand="0" w:noVBand="1"/>
      </w:tblPr>
      <w:tblGrid>
        <w:gridCol w:w="2913"/>
        <w:gridCol w:w="3120"/>
        <w:gridCol w:w="4592"/>
        <w:gridCol w:w="2901"/>
      </w:tblGrid>
      <w:tr w:rsidR="009A25E8" w:rsidRPr="007C6E71" w14:paraId="386C12A1" w14:textId="77777777" w:rsidTr="00DC1DF0">
        <w:trPr>
          <w:trHeight w:val="620"/>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47703450" w14:textId="77777777" w:rsidR="004523D3" w:rsidRPr="007C6E71" w:rsidRDefault="00C86D1F" w:rsidP="00F6230C">
            <w:pPr>
              <w:contextualSpacing/>
              <w:jc w:val="center"/>
              <w:rPr>
                <w:rFonts w:ascii="Times New Roman" w:hAnsi="Times New Roman" w:cs="Times New Roman"/>
                <w:b/>
                <w:color w:val="FFFFFF" w:themeColor="background1"/>
              </w:rPr>
            </w:pPr>
            <w:r w:rsidRPr="007C6E71">
              <w:rPr>
                <w:rFonts w:ascii="Times New Roman" w:hAnsi="Times New Roman" w:cs="Times New Roman"/>
                <w:b/>
                <w:color w:val="FFFFFF" w:themeColor="background1"/>
              </w:rPr>
              <w:t>STEPS INVOLVED</w:t>
            </w:r>
          </w:p>
        </w:tc>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3693AEFD" w14:textId="77777777" w:rsidR="004523D3" w:rsidRPr="007C6E71" w:rsidRDefault="00C86D1F" w:rsidP="00F6230C">
            <w:pPr>
              <w:contextualSpacing/>
              <w:jc w:val="center"/>
              <w:rPr>
                <w:rFonts w:ascii="Times New Roman" w:hAnsi="Times New Roman" w:cs="Times New Roman"/>
                <w:b/>
                <w:color w:val="FFFFFF" w:themeColor="background1"/>
              </w:rPr>
            </w:pPr>
            <w:r w:rsidRPr="007C6E71">
              <w:rPr>
                <w:rFonts w:ascii="Times New Roman" w:hAnsi="Times New Roman" w:cs="Times New Roman"/>
                <w:b/>
                <w:color w:val="FFFFFF" w:themeColor="background1"/>
              </w:rPr>
              <w:t>EVALUATION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5AACF627" w14:textId="77777777" w:rsidR="00C86D1F" w:rsidRPr="007C6E71" w:rsidRDefault="00C86D1F" w:rsidP="00F6230C">
            <w:pPr>
              <w:contextualSpacing/>
              <w:jc w:val="center"/>
              <w:rPr>
                <w:rFonts w:ascii="Times New Roman" w:hAnsi="Times New Roman" w:cs="Times New Roman"/>
                <w:b/>
                <w:color w:val="FFFFFF" w:themeColor="background1"/>
              </w:rPr>
            </w:pPr>
            <w:r w:rsidRPr="007C6E71">
              <w:rPr>
                <w:rFonts w:ascii="Times New Roman" w:hAnsi="Times New Roman" w:cs="Times New Roman"/>
                <w:b/>
                <w:color w:val="FFFFFF" w:themeColor="background1"/>
              </w:rPr>
              <w:t>REMARKS/DECISION</w:t>
            </w:r>
          </w:p>
        </w:tc>
      </w:tr>
      <w:tr w:rsidR="009A25E8" w:rsidRPr="007C6E71" w14:paraId="3B9EDBD3" w14:textId="77777777" w:rsidTr="00DC1DF0">
        <w:tc>
          <w:tcPr>
            <w:tcW w:w="0" w:type="auto"/>
            <w:gridSpan w:val="4"/>
          </w:tcPr>
          <w:p w14:paraId="251389E0" w14:textId="77777777" w:rsidR="00064CA7" w:rsidRPr="007C6E71" w:rsidRDefault="00064CA7" w:rsidP="00910FA0">
            <w:pPr>
              <w:contextualSpacing/>
              <w:jc w:val="both"/>
              <w:rPr>
                <w:rFonts w:ascii="Times New Roman" w:hAnsi="Times New Roman" w:cs="Times New Roman"/>
                <w:b/>
              </w:rPr>
            </w:pPr>
          </w:p>
          <w:p w14:paraId="799D129D" w14:textId="77777777" w:rsidR="00817E37" w:rsidRPr="00817E37" w:rsidRDefault="00023D01" w:rsidP="00817E37">
            <w:pPr>
              <w:contextualSpacing/>
              <w:jc w:val="both"/>
              <w:rPr>
                <w:rFonts w:ascii="Times New Roman" w:hAnsi="Times New Roman" w:cs="Times New Roman"/>
              </w:rPr>
            </w:pPr>
            <w:r>
              <w:rPr>
                <w:rFonts w:ascii="Times New Roman" w:hAnsi="Times New Roman" w:cs="Times New Roman"/>
                <w:b/>
              </w:rPr>
              <w:t>Detailed checklist of the documents for EPAs</w:t>
            </w:r>
            <w:r w:rsidR="00343ABB" w:rsidRPr="007C6E71">
              <w:rPr>
                <w:rFonts w:ascii="Times New Roman" w:hAnsi="Times New Roman" w:cs="Times New Roman"/>
                <w:b/>
              </w:rPr>
              <w:t xml:space="preserve"> for </w:t>
            </w:r>
            <w:r w:rsidR="00D17D1B">
              <w:rPr>
                <w:rFonts w:ascii="Times New Roman" w:hAnsi="Times New Roman" w:cs="Times New Roman"/>
                <w:b/>
              </w:rPr>
              <w:t xml:space="preserve">submission of </w:t>
            </w:r>
            <w:r w:rsidR="00343ABB" w:rsidRPr="007C6E71">
              <w:rPr>
                <w:rFonts w:ascii="Times New Roman" w:hAnsi="Times New Roman" w:cs="Times New Roman"/>
                <w:b/>
              </w:rPr>
              <w:t>application</w:t>
            </w:r>
            <w:r w:rsidR="00D17D1B">
              <w:rPr>
                <w:rFonts w:ascii="Times New Roman" w:hAnsi="Times New Roman" w:cs="Times New Roman"/>
                <w:b/>
              </w:rPr>
              <w:t xml:space="preserve"> by the industrial consumers</w:t>
            </w:r>
            <w:r>
              <w:rPr>
                <w:rFonts w:ascii="Times New Roman" w:hAnsi="Times New Roman" w:cs="Times New Roman"/>
                <w:b/>
              </w:rPr>
              <w:t>/recyclers</w:t>
            </w:r>
            <w:r w:rsidR="00343ABB" w:rsidRPr="007C6E71">
              <w:rPr>
                <w:rFonts w:ascii="Times New Roman" w:hAnsi="Times New Roman" w:cs="Times New Roman"/>
                <w:b/>
              </w:rPr>
              <w:t>:</w:t>
            </w:r>
            <w:r w:rsidR="00D668DF">
              <w:rPr>
                <w:rFonts w:ascii="Times New Roman" w:hAnsi="Times New Roman" w:cs="Times New Roman"/>
                <w:b/>
              </w:rPr>
              <w:t>-</w:t>
            </w:r>
            <w:r w:rsidR="004702A9">
              <w:rPr>
                <w:rFonts w:ascii="Times New Roman" w:hAnsi="Times New Roman" w:cs="Times New Roman"/>
                <w:b/>
              </w:rPr>
              <w:t xml:space="preserve"> </w:t>
            </w:r>
            <w:r w:rsidR="00817E37" w:rsidRPr="00817E37">
              <w:rPr>
                <w:rFonts w:ascii="Times New Roman" w:hAnsi="Times New Roman" w:cs="Times New Roman"/>
              </w:rPr>
              <w:t xml:space="preserve">The applicant will submit/process its request through relevant Environmental Protection Agency (EPA) </w:t>
            </w:r>
            <w:proofErr w:type="spellStart"/>
            <w:r w:rsidR="00817E37" w:rsidRPr="00817E37">
              <w:rPr>
                <w:rFonts w:ascii="Times New Roman" w:hAnsi="Times New Roman" w:cs="Times New Roman"/>
              </w:rPr>
              <w:t>alongwith</w:t>
            </w:r>
            <w:proofErr w:type="spellEnd"/>
            <w:r w:rsidR="00817E37" w:rsidRPr="00817E37">
              <w:rPr>
                <w:rFonts w:ascii="Times New Roman" w:hAnsi="Times New Roman" w:cs="Times New Roman"/>
              </w:rPr>
              <w:t xml:space="preserve"> the following documents in order to observe Environmental Sound Management (ESM) practices and to stop environmental degradation: </w:t>
            </w:r>
          </w:p>
          <w:p w14:paraId="19E012BD" w14:textId="77777777" w:rsidR="00817E37" w:rsidRPr="00817E37" w:rsidRDefault="00817E37" w:rsidP="00817E37">
            <w:pPr>
              <w:contextualSpacing/>
              <w:jc w:val="both"/>
              <w:rPr>
                <w:rFonts w:ascii="Times New Roman" w:hAnsi="Times New Roman" w:cs="Times New Roman"/>
              </w:rPr>
            </w:pPr>
          </w:p>
          <w:p w14:paraId="417762D5" w14:textId="77777777" w:rsidR="00036885" w:rsidRDefault="00817E37" w:rsidP="00036885">
            <w:pPr>
              <w:numPr>
                <w:ilvl w:val="0"/>
                <w:numId w:val="7"/>
              </w:numPr>
              <w:contextualSpacing/>
              <w:rPr>
                <w:rFonts w:ascii="Times New Roman" w:hAnsi="Times New Roman" w:cs="Times New Roman"/>
              </w:rPr>
            </w:pPr>
            <w:r w:rsidRPr="00817E37">
              <w:rPr>
                <w:rFonts w:ascii="Times New Roman" w:hAnsi="Times New Roman" w:cs="Times New Roman"/>
              </w:rPr>
              <w:t>Endorsement by respective EPAs about genuineness of the facility.</w:t>
            </w:r>
            <w:r w:rsidR="00036885">
              <w:rPr>
                <w:rFonts w:ascii="Times New Roman" w:hAnsi="Times New Roman" w:cs="Times New Roman"/>
              </w:rPr>
              <w:t xml:space="preserve"> </w:t>
            </w:r>
          </w:p>
          <w:p w14:paraId="68CDA664" w14:textId="184F9E44" w:rsidR="00036885" w:rsidRPr="00036885" w:rsidRDefault="00036885" w:rsidP="00036885">
            <w:pPr>
              <w:numPr>
                <w:ilvl w:val="0"/>
                <w:numId w:val="7"/>
              </w:numPr>
              <w:contextualSpacing/>
              <w:rPr>
                <w:rFonts w:ascii="Times New Roman" w:hAnsi="Times New Roman" w:cs="Times New Roman"/>
                <w:b/>
                <w:bCs/>
              </w:rPr>
            </w:pPr>
            <w:r w:rsidRPr="00036885">
              <w:rPr>
                <w:rFonts w:ascii="Times New Roman" w:hAnsi="Times New Roman" w:cs="Times New Roman"/>
                <w:b/>
                <w:bCs/>
              </w:rPr>
              <w:t>The recommendation for the import of waste should come from the Provincial Environment Protection Department with the endorsement of the concerned Secretary.</w:t>
            </w:r>
          </w:p>
          <w:p w14:paraId="3E824474" w14:textId="77777777" w:rsidR="00817E37" w:rsidRPr="00817E37" w:rsidRDefault="00817E37" w:rsidP="00817E37">
            <w:pPr>
              <w:numPr>
                <w:ilvl w:val="0"/>
                <w:numId w:val="7"/>
              </w:numPr>
              <w:contextualSpacing/>
              <w:jc w:val="both"/>
              <w:rPr>
                <w:rFonts w:ascii="Times New Roman" w:hAnsi="Times New Roman" w:cs="Times New Roman"/>
              </w:rPr>
            </w:pPr>
            <w:r w:rsidRPr="00817E37">
              <w:rPr>
                <w:rFonts w:ascii="Times New Roman" w:hAnsi="Times New Roman" w:cs="Times New Roman"/>
              </w:rPr>
              <w:t>List of recycling machinery/equipment of the facility.</w:t>
            </w:r>
          </w:p>
          <w:p w14:paraId="2688E7BD" w14:textId="77777777" w:rsidR="00817E37" w:rsidRPr="00817E37" w:rsidRDefault="00817E37" w:rsidP="00817E37">
            <w:pPr>
              <w:numPr>
                <w:ilvl w:val="0"/>
                <w:numId w:val="7"/>
              </w:numPr>
              <w:contextualSpacing/>
              <w:jc w:val="both"/>
              <w:rPr>
                <w:rFonts w:ascii="Times New Roman" w:hAnsi="Times New Roman" w:cs="Times New Roman"/>
              </w:rPr>
            </w:pPr>
            <w:r w:rsidRPr="00817E37">
              <w:rPr>
                <w:rFonts w:ascii="Times New Roman" w:hAnsi="Times New Roman" w:cs="Times New Roman"/>
              </w:rPr>
              <w:t>Pictures of the recycling facility including machinery, Health Safety Equipment, Personal Protective Equipment, etc.</w:t>
            </w:r>
          </w:p>
          <w:p w14:paraId="6D2F1014" w14:textId="77777777" w:rsidR="00817E37" w:rsidRPr="00817E37" w:rsidRDefault="00817E37" w:rsidP="00817E37">
            <w:pPr>
              <w:numPr>
                <w:ilvl w:val="0"/>
                <w:numId w:val="7"/>
              </w:numPr>
              <w:contextualSpacing/>
              <w:jc w:val="both"/>
              <w:rPr>
                <w:rFonts w:ascii="Times New Roman" w:hAnsi="Times New Roman" w:cs="Times New Roman"/>
              </w:rPr>
            </w:pPr>
            <w:r w:rsidRPr="00817E37">
              <w:rPr>
                <w:rFonts w:ascii="Times New Roman" w:hAnsi="Times New Roman" w:cs="Times New Roman"/>
              </w:rPr>
              <w:t>Signed contract document between the importer and exporter.</w:t>
            </w:r>
          </w:p>
          <w:p w14:paraId="4188C7FA" w14:textId="77777777" w:rsidR="00817E37" w:rsidRPr="00817E37" w:rsidRDefault="00817E37" w:rsidP="00817E37">
            <w:pPr>
              <w:numPr>
                <w:ilvl w:val="0"/>
                <w:numId w:val="7"/>
              </w:numPr>
              <w:contextualSpacing/>
              <w:jc w:val="both"/>
              <w:rPr>
                <w:rFonts w:ascii="Times New Roman" w:hAnsi="Times New Roman" w:cs="Times New Roman"/>
              </w:rPr>
            </w:pPr>
            <w:r w:rsidRPr="00817E37">
              <w:rPr>
                <w:rFonts w:ascii="Times New Roman" w:hAnsi="Times New Roman" w:cs="Times New Roman"/>
              </w:rPr>
              <w:t xml:space="preserve">Environmental approval of the facility by the respective Federal or Provincial Environmental Protection Agencies (EPAs) indicating the annual recycling capacity. Respective EPAs shall give final decision within 15 days. </w:t>
            </w:r>
          </w:p>
          <w:p w14:paraId="376C8D46" w14:textId="77777777" w:rsidR="00817E37" w:rsidRPr="00817E37" w:rsidRDefault="00817E37" w:rsidP="00817E37">
            <w:pPr>
              <w:numPr>
                <w:ilvl w:val="0"/>
                <w:numId w:val="7"/>
              </w:numPr>
              <w:contextualSpacing/>
              <w:jc w:val="both"/>
              <w:rPr>
                <w:rFonts w:ascii="Times New Roman" w:hAnsi="Times New Roman" w:cs="Times New Roman"/>
              </w:rPr>
            </w:pPr>
            <w:r w:rsidRPr="00817E37">
              <w:rPr>
                <w:rFonts w:ascii="Times New Roman" w:hAnsi="Times New Roman" w:cs="Times New Roman"/>
              </w:rPr>
              <w:t>Environmental Management Plan (EMP) duly approved by the respective EPA.</w:t>
            </w:r>
          </w:p>
          <w:p w14:paraId="5A748CE5" w14:textId="77777777" w:rsidR="00817E37" w:rsidRPr="00817E37" w:rsidRDefault="00817E37" w:rsidP="00817E37">
            <w:pPr>
              <w:numPr>
                <w:ilvl w:val="0"/>
                <w:numId w:val="7"/>
              </w:numPr>
              <w:contextualSpacing/>
              <w:jc w:val="both"/>
              <w:rPr>
                <w:rFonts w:ascii="Times New Roman" w:hAnsi="Times New Roman" w:cs="Times New Roman"/>
              </w:rPr>
            </w:pPr>
            <w:r w:rsidRPr="00817E37">
              <w:rPr>
                <w:rFonts w:ascii="Times New Roman" w:hAnsi="Times New Roman" w:cs="Times New Roman"/>
              </w:rPr>
              <w:t xml:space="preserve">Annual Environmental Audit Report duly approved by the respective EPAs. This condition shall however not apply in case of units importing item for the first time. </w:t>
            </w:r>
          </w:p>
          <w:p w14:paraId="444E1E8F" w14:textId="4FB0101C" w:rsidR="00817E37" w:rsidRDefault="00817E37" w:rsidP="00817E37">
            <w:pPr>
              <w:numPr>
                <w:ilvl w:val="0"/>
                <w:numId w:val="7"/>
              </w:numPr>
              <w:contextualSpacing/>
              <w:jc w:val="both"/>
              <w:rPr>
                <w:rFonts w:ascii="Times New Roman" w:hAnsi="Times New Roman" w:cs="Times New Roman"/>
              </w:rPr>
            </w:pPr>
            <w:r w:rsidRPr="00817E37">
              <w:rPr>
                <w:rFonts w:ascii="Times New Roman" w:hAnsi="Times New Roman" w:cs="Times New Roman"/>
              </w:rPr>
              <w:t>Pre-Shipment Inspection in exporting country in case of plastic waste (PCT Code 3915) by any of the companies mentioned in Appendix-H of the Pakistan Import Policy Order (IPO). The companies shall certify that the consignment being exported to Pakistan does not contain any hazardous substance as defined in the Basel Convention. Customs authorities, in case of doubt, may randomly get any consignment tested through Pakistan Council for Scientific and Industrial Research (PCSIR) or any other government certified laboratory.</w:t>
            </w:r>
          </w:p>
          <w:p w14:paraId="2DC386BD" w14:textId="77777777" w:rsidR="00036885" w:rsidRPr="00036885" w:rsidRDefault="00036885" w:rsidP="00036885">
            <w:pPr>
              <w:pStyle w:val="ListParagraph"/>
              <w:numPr>
                <w:ilvl w:val="0"/>
                <w:numId w:val="7"/>
              </w:numPr>
              <w:rPr>
                <w:rFonts w:ascii="Times New Roman" w:hAnsi="Times New Roman" w:cs="Times New Roman"/>
                <w:b/>
                <w:bCs/>
              </w:rPr>
            </w:pPr>
            <w:r w:rsidRPr="00036885">
              <w:rPr>
                <w:rFonts w:ascii="Times New Roman" w:hAnsi="Times New Roman" w:cs="Times New Roman"/>
                <w:b/>
                <w:bCs/>
              </w:rPr>
              <w:t xml:space="preserve">Each enterprise/industry will provide the life cycle report of each waste to the Ministry with the details; quantity of waste imported, recycled and disposed of. </w:t>
            </w:r>
          </w:p>
          <w:p w14:paraId="3066DF75" w14:textId="1C174DD6" w:rsidR="00036885" w:rsidRDefault="00036885" w:rsidP="00036885">
            <w:pPr>
              <w:ind w:left="360"/>
              <w:contextualSpacing/>
              <w:jc w:val="both"/>
              <w:rPr>
                <w:rFonts w:ascii="Times New Roman" w:hAnsi="Times New Roman" w:cs="Times New Roman"/>
              </w:rPr>
            </w:pPr>
          </w:p>
          <w:p w14:paraId="4511D705" w14:textId="1C174DD6" w:rsidR="00036885" w:rsidRPr="00817E37" w:rsidRDefault="00036885" w:rsidP="00036885">
            <w:pPr>
              <w:ind w:left="360"/>
              <w:contextualSpacing/>
              <w:jc w:val="both"/>
              <w:rPr>
                <w:rFonts w:ascii="Times New Roman" w:hAnsi="Times New Roman" w:cs="Times New Roman"/>
              </w:rPr>
            </w:pPr>
          </w:p>
          <w:p w14:paraId="03F726F9" w14:textId="77777777" w:rsidR="00064CA7" w:rsidRPr="00023D01" w:rsidRDefault="00064CA7" w:rsidP="00023D01">
            <w:pPr>
              <w:ind w:left="360"/>
              <w:jc w:val="both"/>
              <w:rPr>
                <w:rFonts w:ascii="Times New Roman" w:hAnsi="Times New Roman" w:cs="Times New Roman"/>
              </w:rPr>
            </w:pPr>
          </w:p>
        </w:tc>
      </w:tr>
      <w:tr w:rsidR="00343ABB" w:rsidRPr="007C6E71" w14:paraId="0F246E19" w14:textId="77777777" w:rsidTr="00DC1DF0">
        <w:tc>
          <w:tcPr>
            <w:tcW w:w="0" w:type="auto"/>
            <w:gridSpan w:val="4"/>
            <w:shd w:val="clear" w:color="auto" w:fill="A6A6A6" w:themeFill="background1" w:themeFillShade="A6"/>
          </w:tcPr>
          <w:p w14:paraId="5863FE6D" w14:textId="77777777" w:rsidR="00343ABB" w:rsidRPr="007C6E71" w:rsidRDefault="00343ABB" w:rsidP="00910FA0">
            <w:pPr>
              <w:contextualSpacing/>
              <w:jc w:val="both"/>
              <w:rPr>
                <w:rFonts w:ascii="Times New Roman" w:hAnsi="Times New Roman" w:cs="Times New Roman"/>
              </w:rPr>
            </w:pPr>
            <w:r w:rsidRPr="007C6E71">
              <w:rPr>
                <w:rFonts w:ascii="Times New Roman" w:hAnsi="Times New Roman" w:cs="Times New Roman"/>
                <w:b/>
              </w:rPr>
              <w:lastRenderedPageBreak/>
              <w:t>Step-1</w:t>
            </w:r>
          </w:p>
        </w:tc>
      </w:tr>
      <w:tr w:rsidR="00AD62C1" w:rsidRPr="007C6E71" w14:paraId="335550DD" w14:textId="77777777" w:rsidTr="00DC1DF0">
        <w:tc>
          <w:tcPr>
            <w:tcW w:w="0" w:type="auto"/>
            <w:vMerge w:val="restart"/>
          </w:tcPr>
          <w:p w14:paraId="03A0680A" w14:textId="77777777" w:rsidR="00AD62C1" w:rsidRPr="007C6E71" w:rsidRDefault="00AD62C1" w:rsidP="00DC1DF0">
            <w:pPr>
              <w:contextualSpacing/>
              <w:jc w:val="both"/>
              <w:rPr>
                <w:rFonts w:ascii="Times New Roman" w:hAnsi="Times New Roman" w:cs="Times New Roman"/>
              </w:rPr>
            </w:pPr>
            <w:r w:rsidRPr="007C6E71">
              <w:rPr>
                <w:rFonts w:ascii="Times New Roman" w:hAnsi="Times New Roman" w:cs="Times New Roman"/>
              </w:rPr>
              <w:t>1. Application Received</w:t>
            </w:r>
          </w:p>
        </w:tc>
        <w:tc>
          <w:tcPr>
            <w:tcW w:w="0" w:type="auto"/>
            <w:vMerge w:val="restart"/>
          </w:tcPr>
          <w:p w14:paraId="3BC3E887" w14:textId="77777777" w:rsidR="00AD62C1" w:rsidRPr="007C6E71" w:rsidRDefault="00AD62C1" w:rsidP="00DC1DF0">
            <w:pPr>
              <w:contextualSpacing/>
              <w:jc w:val="both"/>
              <w:rPr>
                <w:rFonts w:ascii="Times New Roman" w:hAnsi="Times New Roman" w:cs="Times New Roman"/>
              </w:rPr>
            </w:pPr>
            <w:r w:rsidRPr="007C6E71">
              <w:rPr>
                <w:rFonts w:ascii="Times New Roman" w:hAnsi="Times New Roman" w:cs="Times New Roman"/>
              </w:rPr>
              <w:t>Status of the Applicant checked</w:t>
            </w:r>
          </w:p>
        </w:tc>
        <w:tc>
          <w:tcPr>
            <w:tcW w:w="0" w:type="auto"/>
          </w:tcPr>
          <w:p w14:paraId="65BC52EA" w14:textId="77777777" w:rsidR="00AD62C1" w:rsidRPr="007C6E71" w:rsidRDefault="00AD62C1" w:rsidP="00DC1DF0">
            <w:pPr>
              <w:pStyle w:val="ListParagraph"/>
              <w:numPr>
                <w:ilvl w:val="1"/>
                <w:numId w:val="6"/>
              </w:numPr>
              <w:jc w:val="both"/>
              <w:rPr>
                <w:rFonts w:ascii="Times New Roman" w:hAnsi="Times New Roman" w:cs="Times New Roman"/>
              </w:rPr>
            </w:pPr>
            <w:r w:rsidRPr="007C6E71">
              <w:rPr>
                <w:rFonts w:ascii="Times New Roman" w:hAnsi="Times New Roman" w:cs="Times New Roman"/>
              </w:rPr>
              <w:t xml:space="preserve">Application not received through relevant environmental protection agency (EPA) </w:t>
            </w:r>
          </w:p>
        </w:tc>
        <w:tc>
          <w:tcPr>
            <w:tcW w:w="0" w:type="auto"/>
          </w:tcPr>
          <w:p w14:paraId="04C5CCFA" w14:textId="77777777" w:rsidR="00AD62C1" w:rsidRPr="007C6E71" w:rsidRDefault="00AD62C1" w:rsidP="00DC1DF0">
            <w:pPr>
              <w:contextualSpacing/>
              <w:jc w:val="both"/>
              <w:rPr>
                <w:rFonts w:ascii="Times New Roman" w:hAnsi="Times New Roman" w:cs="Times New Roman"/>
              </w:rPr>
            </w:pPr>
            <w:r w:rsidRPr="007C6E71">
              <w:rPr>
                <w:rFonts w:ascii="Times New Roman" w:hAnsi="Times New Roman" w:cs="Times New Roman"/>
              </w:rPr>
              <w:t>Application Rejected otherwise processed for next sub-step</w:t>
            </w:r>
          </w:p>
        </w:tc>
      </w:tr>
      <w:tr w:rsidR="00AD62C1" w:rsidRPr="007C6E71" w14:paraId="537586F4" w14:textId="77777777" w:rsidTr="00DC1DF0">
        <w:tc>
          <w:tcPr>
            <w:tcW w:w="0" w:type="auto"/>
            <w:vMerge/>
          </w:tcPr>
          <w:p w14:paraId="6B0BF10B" w14:textId="77777777" w:rsidR="00AD62C1" w:rsidRPr="007C6E71" w:rsidRDefault="00AD62C1" w:rsidP="00DC1DF0">
            <w:pPr>
              <w:contextualSpacing/>
              <w:jc w:val="both"/>
              <w:rPr>
                <w:rFonts w:ascii="Times New Roman" w:hAnsi="Times New Roman" w:cs="Times New Roman"/>
              </w:rPr>
            </w:pPr>
          </w:p>
        </w:tc>
        <w:tc>
          <w:tcPr>
            <w:tcW w:w="0" w:type="auto"/>
            <w:vMerge/>
          </w:tcPr>
          <w:p w14:paraId="442B2D21" w14:textId="77777777" w:rsidR="00AD62C1" w:rsidRPr="007C6E71" w:rsidRDefault="00AD62C1" w:rsidP="00DC1DF0">
            <w:pPr>
              <w:contextualSpacing/>
              <w:jc w:val="both"/>
              <w:rPr>
                <w:rFonts w:ascii="Times New Roman" w:hAnsi="Times New Roman" w:cs="Times New Roman"/>
              </w:rPr>
            </w:pPr>
          </w:p>
        </w:tc>
        <w:tc>
          <w:tcPr>
            <w:tcW w:w="0" w:type="auto"/>
          </w:tcPr>
          <w:p w14:paraId="476F27D3" w14:textId="77777777" w:rsidR="00AD62C1" w:rsidRPr="007C6E71" w:rsidRDefault="00AD62C1" w:rsidP="00DC1DF0">
            <w:pPr>
              <w:contextualSpacing/>
              <w:jc w:val="both"/>
              <w:rPr>
                <w:rFonts w:ascii="Times New Roman" w:hAnsi="Times New Roman" w:cs="Times New Roman"/>
              </w:rPr>
            </w:pPr>
            <w:r w:rsidRPr="007C6E71">
              <w:rPr>
                <w:rFonts w:ascii="Times New Roman" w:hAnsi="Times New Roman" w:cs="Times New Roman"/>
              </w:rPr>
              <w:t>1.2. Trader/distributer/not an industrial consumer</w:t>
            </w:r>
          </w:p>
        </w:tc>
        <w:tc>
          <w:tcPr>
            <w:tcW w:w="0" w:type="auto"/>
          </w:tcPr>
          <w:p w14:paraId="0E57A585" w14:textId="77777777" w:rsidR="00AD62C1" w:rsidRPr="007C6E71" w:rsidRDefault="00AD62C1" w:rsidP="00DC1DF0">
            <w:pPr>
              <w:contextualSpacing/>
              <w:jc w:val="both"/>
              <w:rPr>
                <w:rFonts w:ascii="Times New Roman" w:hAnsi="Times New Roman" w:cs="Times New Roman"/>
              </w:rPr>
            </w:pPr>
            <w:r w:rsidRPr="007C6E71">
              <w:rPr>
                <w:rFonts w:ascii="Times New Roman" w:hAnsi="Times New Roman" w:cs="Times New Roman"/>
              </w:rPr>
              <w:t>Application Rejected otherwise processed for next sub-step</w:t>
            </w:r>
          </w:p>
        </w:tc>
      </w:tr>
      <w:tr w:rsidR="00AD62C1" w:rsidRPr="007C6E71" w14:paraId="1ADEA3B9" w14:textId="77777777" w:rsidTr="00DC1DF0">
        <w:tc>
          <w:tcPr>
            <w:tcW w:w="0" w:type="auto"/>
            <w:vMerge/>
          </w:tcPr>
          <w:p w14:paraId="5EC71BDA" w14:textId="77777777" w:rsidR="00AD62C1" w:rsidRPr="007C6E71" w:rsidRDefault="00AD62C1" w:rsidP="00DC1DF0">
            <w:pPr>
              <w:contextualSpacing/>
              <w:jc w:val="both"/>
              <w:rPr>
                <w:rFonts w:ascii="Times New Roman" w:hAnsi="Times New Roman" w:cs="Times New Roman"/>
              </w:rPr>
            </w:pPr>
          </w:p>
        </w:tc>
        <w:tc>
          <w:tcPr>
            <w:tcW w:w="0" w:type="auto"/>
            <w:vMerge/>
          </w:tcPr>
          <w:p w14:paraId="1784528A" w14:textId="77777777" w:rsidR="00AD62C1" w:rsidRPr="007C6E71" w:rsidRDefault="00AD62C1" w:rsidP="00DC1DF0">
            <w:pPr>
              <w:contextualSpacing/>
              <w:jc w:val="both"/>
              <w:rPr>
                <w:rFonts w:ascii="Times New Roman" w:hAnsi="Times New Roman" w:cs="Times New Roman"/>
              </w:rPr>
            </w:pPr>
          </w:p>
        </w:tc>
        <w:tc>
          <w:tcPr>
            <w:tcW w:w="0" w:type="auto"/>
          </w:tcPr>
          <w:p w14:paraId="4A5F3187" w14:textId="77777777" w:rsidR="00AD62C1" w:rsidRPr="007C6E71" w:rsidRDefault="00AD62C1" w:rsidP="00DC1DF0">
            <w:pPr>
              <w:contextualSpacing/>
              <w:jc w:val="both"/>
              <w:rPr>
                <w:rFonts w:ascii="Times New Roman" w:hAnsi="Times New Roman" w:cs="Times New Roman"/>
              </w:rPr>
            </w:pPr>
            <w:r w:rsidRPr="007C6E71">
              <w:rPr>
                <w:rFonts w:ascii="Times New Roman" w:hAnsi="Times New Roman" w:cs="Times New Roman"/>
              </w:rPr>
              <w:t>1.3. Industrial consumer</w:t>
            </w:r>
          </w:p>
        </w:tc>
        <w:tc>
          <w:tcPr>
            <w:tcW w:w="0" w:type="auto"/>
          </w:tcPr>
          <w:p w14:paraId="40FBE721" w14:textId="77777777" w:rsidR="00AD62C1" w:rsidRPr="007C6E71" w:rsidRDefault="00AD62C1" w:rsidP="00DC1DF0">
            <w:pPr>
              <w:contextualSpacing/>
              <w:jc w:val="both"/>
              <w:rPr>
                <w:rFonts w:ascii="Times New Roman" w:hAnsi="Times New Roman" w:cs="Times New Roman"/>
              </w:rPr>
            </w:pPr>
            <w:r w:rsidRPr="007C6E71">
              <w:rPr>
                <w:rFonts w:ascii="Times New Roman" w:hAnsi="Times New Roman" w:cs="Times New Roman"/>
              </w:rPr>
              <w:t>Application processed for next step</w:t>
            </w:r>
          </w:p>
        </w:tc>
      </w:tr>
      <w:tr w:rsidR="009A25E8" w:rsidRPr="007C6E71" w14:paraId="0FB52336" w14:textId="77777777" w:rsidTr="00DC1DF0">
        <w:trPr>
          <w:trHeight w:val="413"/>
        </w:trPr>
        <w:tc>
          <w:tcPr>
            <w:tcW w:w="0" w:type="auto"/>
            <w:gridSpan w:val="4"/>
            <w:shd w:val="clear" w:color="auto" w:fill="A6A6A6" w:themeFill="background1" w:themeFillShade="A6"/>
            <w:vAlign w:val="center"/>
          </w:tcPr>
          <w:p w14:paraId="6A3BB5AA" w14:textId="77777777" w:rsidR="009A25E8" w:rsidRPr="007C6E71" w:rsidRDefault="009A25E8" w:rsidP="00F6230C">
            <w:pPr>
              <w:contextualSpacing/>
              <w:rPr>
                <w:rFonts w:ascii="Times New Roman" w:hAnsi="Times New Roman" w:cs="Times New Roman"/>
                <w:b/>
              </w:rPr>
            </w:pPr>
            <w:r w:rsidRPr="007C6E71">
              <w:rPr>
                <w:rFonts w:ascii="Times New Roman" w:hAnsi="Times New Roman" w:cs="Times New Roman"/>
                <w:b/>
              </w:rPr>
              <w:t>Step-2</w:t>
            </w:r>
          </w:p>
        </w:tc>
      </w:tr>
      <w:tr w:rsidR="009A25E8" w:rsidRPr="007C6E71" w14:paraId="62035967" w14:textId="77777777" w:rsidTr="00DC1DF0">
        <w:tc>
          <w:tcPr>
            <w:tcW w:w="0" w:type="auto"/>
            <w:vMerge w:val="restart"/>
          </w:tcPr>
          <w:p w14:paraId="33148A09"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2. International Obligations/ Compliance Verified</w:t>
            </w:r>
          </w:p>
        </w:tc>
        <w:tc>
          <w:tcPr>
            <w:tcW w:w="0" w:type="auto"/>
            <w:vMerge w:val="restart"/>
          </w:tcPr>
          <w:p w14:paraId="360056AF"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Status of the item/commodity analyzed in the light of provisions of the Basel Convention on the Control of Trans-boundary Movements of Hazardous Wastes and their Disposal (BC)</w:t>
            </w:r>
          </w:p>
        </w:tc>
        <w:tc>
          <w:tcPr>
            <w:tcW w:w="0" w:type="auto"/>
          </w:tcPr>
          <w:p w14:paraId="460A4221"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2.1. Commodity falls under Annex-I (categories of wastes to be controlled) and also having characteristics as defined under Annex-III of BC.</w:t>
            </w:r>
          </w:p>
        </w:tc>
        <w:tc>
          <w:tcPr>
            <w:tcW w:w="0" w:type="auto"/>
          </w:tcPr>
          <w:p w14:paraId="1297BB91"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Application Rejected otherwise processed for next sub-step</w:t>
            </w:r>
          </w:p>
        </w:tc>
      </w:tr>
      <w:tr w:rsidR="009A25E8" w:rsidRPr="007C6E71" w14:paraId="26708488" w14:textId="77777777" w:rsidTr="00DC1DF0">
        <w:tc>
          <w:tcPr>
            <w:tcW w:w="0" w:type="auto"/>
            <w:vMerge/>
          </w:tcPr>
          <w:p w14:paraId="3589B94F" w14:textId="77777777" w:rsidR="009A25E8" w:rsidRPr="007C6E71" w:rsidRDefault="009A25E8" w:rsidP="00DC1DF0">
            <w:pPr>
              <w:contextualSpacing/>
              <w:jc w:val="both"/>
              <w:rPr>
                <w:rFonts w:ascii="Times New Roman" w:hAnsi="Times New Roman" w:cs="Times New Roman"/>
              </w:rPr>
            </w:pPr>
          </w:p>
        </w:tc>
        <w:tc>
          <w:tcPr>
            <w:tcW w:w="0" w:type="auto"/>
            <w:vMerge/>
          </w:tcPr>
          <w:p w14:paraId="7F96CCF5" w14:textId="77777777" w:rsidR="009A25E8" w:rsidRPr="007C6E71" w:rsidRDefault="009A25E8" w:rsidP="00DC1DF0">
            <w:pPr>
              <w:contextualSpacing/>
              <w:jc w:val="both"/>
              <w:rPr>
                <w:rFonts w:ascii="Times New Roman" w:hAnsi="Times New Roman" w:cs="Times New Roman"/>
              </w:rPr>
            </w:pPr>
          </w:p>
        </w:tc>
        <w:tc>
          <w:tcPr>
            <w:tcW w:w="0" w:type="auto"/>
          </w:tcPr>
          <w:p w14:paraId="5741DB39"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2.2. Commodity falls under Annex-II of BC (categories of wastes requiring special consideration) and also having characteristics as defined under Annex-III.</w:t>
            </w:r>
          </w:p>
        </w:tc>
        <w:tc>
          <w:tcPr>
            <w:tcW w:w="0" w:type="auto"/>
          </w:tcPr>
          <w:p w14:paraId="1483FC3E"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Application Rejected otherwise processed for next sub-step</w:t>
            </w:r>
          </w:p>
        </w:tc>
      </w:tr>
      <w:tr w:rsidR="009A25E8" w:rsidRPr="007C6E71" w14:paraId="3FBAA2D6" w14:textId="77777777" w:rsidTr="00DC1DF0">
        <w:tc>
          <w:tcPr>
            <w:tcW w:w="0" w:type="auto"/>
            <w:vMerge/>
          </w:tcPr>
          <w:p w14:paraId="45991D1D" w14:textId="77777777" w:rsidR="009A25E8" w:rsidRPr="007C6E71" w:rsidRDefault="009A25E8" w:rsidP="00DC1DF0">
            <w:pPr>
              <w:contextualSpacing/>
              <w:jc w:val="both"/>
              <w:rPr>
                <w:rFonts w:ascii="Times New Roman" w:hAnsi="Times New Roman" w:cs="Times New Roman"/>
              </w:rPr>
            </w:pPr>
          </w:p>
        </w:tc>
        <w:tc>
          <w:tcPr>
            <w:tcW w:w="0" w:type="auto"/>
            <w:vMerge/>
          </w:tcPr>
          <w:p w14:paraId="1DFEB4DC" w14:textId="77777777" w:rsidR="009A25E8" w:rsidRPr="007C6E71" w:rsidRDefault="009A25E8" w:rsidP="00DC1DF0">
            <w:pPr>
              <w:contextualSpacing/>
              <w:jc w:val="both"/>
              <w:rPr>
                <w:rFonts w:ascii="Times New Roman" w:hAnsi="Times New Roman" w:cs="Times New Roman"/>
              </w:rPr>
            </w:pPr>
          </w:p>
        </w:tc>
        <w:tc>
          <w:tcPr>
            <w:tcW w:w="0" w:type="auto"/>
          </w:tcPr>
          <w:p w14:paraId="4F6D0ECC"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2.3. Commodity intended for Disposal Operation [Annex-IV(A) of BC (operations which do not lead to the possibility of resource recovery, recycling, reclamation, direct re-use or alternative uses)].</w:t>
            </w:r>
          </w:p>
        </w:tc>
        <w:tc>
          <w:tcPr>
            <w:tcW w:w="0" w:type="auto"/>
          </w:tcPr>
          <w:p w14:paraId="25DD8EC3"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Application Rejected otherwise processed for next sub-step</w:t>
            </w:r>
          </w:p>
        </w:tc>
      </w:tr>
      <w:tr w:rsidR="009A25E8" w:rsidRPr="007C6E71" w14:paraId="246BED48" w14:textId="77777777" w:rsidTr="00DC1DF0">
        <w:tc>
          <w:tcPr>
            <w:tcW w:w="0" w:type="auto"/>
            <w:vMerge/>
          </w:tcPr>
          <w:p w14:paraId="7605B6F8" w14:textId="77777777" w:rsidR="009A25E8" w:rsidRPr="007C6E71" w:rsidRDefault="009A25E8" w:rsidP="00DC1DF0">
            <w:pPr>
              <w:contextualSpacing/>
              <w:jc w:val="both"/>
              <w:rPr>
                <w:rFonts w:ascii="Times New Roman" w:hAnsi="Times New Roman" w:cs="Times New Roman"/>
              </w:rPr>
            </w:pPr>
          </w:p>
        </w:tc>
        <w:tc>
          <w:tcPr>
            <w:tcW w:w="0" w:type="auto"/>
            <w:vMerge/>
          </w:tcPr>
          <w:p w14:paraId="54493005" w14:textId="77777777" w:rsidR="009A25E8" w:rsidRPr="007C6E71" w:rsidRDefault="009A25E8" w:rsidP="00DC1DF0">
            <w:pPr>
              <w:contextualSpacing/>
              <w:jc w:val="both"/>
              <w:rPr>
                <w:rFonts w:ascii="Times New Roman" w:hAnsi="Times New Roman" w:cs="Times New Roman"/>
              </w:rPr>
            </w:pPr>
          </w:p>
        </w:tc>
        <w:tc>
          <w:tcPr>
            <w:tcW w:w="0" w:type="auto"/>
          </w:tcPr>
          <w:p w14:paraId="16C40743"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2.4. Commodity intended for Disposal Operation [Annex-IV(B) of BC (operations which may lead to resource recovery, recycling reclamation, direct re-use or alternative uses)].</w:t>
            </w:r>
          </w:p>
        </w:tc>
        <w:tc>
          <w:tcPr>
            <w:tcW w:w="0" w:type="auto"/>
          </w:tcPr>
          <w:p w14:paraId="795747D7"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Application processed for next sub-step</w:t>
            </w:r>
          </w:p>
        </w:tc>
      </w:tr>
      <w:tr w:rsidR="009A25E8" w:rsidRPr="007C6E71" w14:paraId="17AB0A05" w14:textId="77777777" w:rsidTr="00DC1DF0">
        <w:tc>
          <w:tcPr>
            <w:tcW w:w="0" w:type="auto"/>
            <w:vMerge/>
          </w:tcPr>
          <w:p w14:paraId="5B7AA577" w14:textId="77777777" w:rsidR="009A25E8" w:rsidRPr="007C6E71" w:rsidRDefault="009A25E8" w:rsidP="00DC1DF0">
            <w:pPr>
              <w:contextualSpacing/>
              <w:jc w:val="both"/>
              <w:rPr>
                <w:rFonts w:ascii="Times New Roman" w:hAnsi="Times New Roman" w:cs="Times New Roman"/>
              </w:rPr>
            </w:pPr>
          </w:p>
        </w:tc>
        <w:tc>
          <w:tcPr>
            <w:tcW w:w="0" w:type="auto"/>
            <w:vMerge/>
          </w:tcPr>
          <w:p w14:paraId="0B2ABCEC" w14:textId="77777777" w:rsidR="009A25E8" w:rsidRPr="007C6E71" w:rsidRDefault="009A25E8" w:rsidP="00DC1DF0">
            <w:pPr>
              <w:contextualSpacing/>
              <w:jc w:val="both"/>
              <w:rPr>
                <w:rFonts w:ascii="Times New Roman" w:hAnsi="Times New Roman" w:cs="Times New Roman"/>
              </w:rPr>
            </w:pPr>
          </w:p>
        </w:tc>
        <w:tc>
          <w:tcPr>
            <w:tcW w:w="0" w:type="auto"/>
          </w:tcPr>
          <w:p w14:paraId="019E526D"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2.5. Commodity falls under Annex-VIII and IX of BC and not having characteristics as defined under Annex-III.</w:t>
            </w:r>
          </w:p>
        </w:tc>
        <w:tc>
          <w:tcPr>
            <w:tcW w:w="0" w:type="auto"/>
          </w:tcPr>
          <w:p w14:paraId="31CCC4EA"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Application processed for next sub-step</w:t>
            </w:r>
          </w:p>
        </w:tc>
      </w:tr>
      <w:tr w:rsidR="009A25E8" w:rsidRPr="007C6E71" w14:paraId="5C4FEB1D" w14:textId="77777777" w:rsidTr="00DC1DF0">
        <w:tc>
          <w:tcPr>
            <w:tcW w:w="0" w:type="auto"/>
            <w:vMerge/>
          </w:tcPr>
          <w:p w14:paraId="17AC2BF6" w14:textId="77777777" w:rsidR="009A25E8" w:rsidRPr="007C6E71" w:rsidRDefault="009A25E8" w:rsidP="00DC1DF0">
            <w:pPr>
              <w:contextualSpacing/>
              <w:jc w:val="both"/>
              <w:rPr>
                <w:rFonts w:ascii="Times New Roman" w:hAnsi="Times New Roman" w:cs="Times New Roman"/>
              </w:rPr>
            </w:pPr>
          </w:p>
        </w:tc>
        <w:tc>
          <w:tcPr>
            <w:tcW w:w="0" w:type="auto"/>
            <w:vMerge/>
          </w:tcPr>
          <w:p w14:paraId="431F38CC" w14:textId="77777777" w:rsidR="009A25E8" w:rsidRPr="007C6E71" w:rsidRDefault="009A25E8" w:rsidP="00DC1DF0">
            <w:pPr>
              <w:contextualSpacing/>
              <w:jc w:val="both"/>
              <w:rPr>
                <w:rFonts w:ascii="Times New Roman" w:hAnsi="Times New Roman" w:cs="Times New Roman"/>
              </w:rPr>
            </w:pPr>
          </w:p>
        </w:tc>
        <w:tc>
          <w:tcPr>
            <w:tcW w:w="0" w:type="auto"/>
          </w:tcPr>
          <w:p w14:paraId="5C4F998D" w14:textId="77777777" w:rsidR="009A25E8" w:rsidRDefault="009A25E8" w:rsidP="00DC1DF0">
            <w:pPr>
              <w:contextualSpacing/>
              <w:jc w:val="both"/>
              <w:rPr>
                <w:rFonts w:ascii="Times New Roman" w:hAnsi="Times New Roman" w:cs="Times New Roman"/>
              </w:rPr>
            </w:pPr>
            <w:r w:rsidRPr="007C6E71">
              <w:rPr>
                <w:rFonts w:ascii="Times New Roman" w:hAnsi="Times New Roman" w:cs="Times New Roman"/>
              </w:rPr>
              <w:t>2.6. Information of intended Import Verified (Applicant to provide information about the intended trans-boundary movement of ha</w:t>
            </w:r>
            <w:r w:rsidR="00367F69">
              <w:rPr>
                <w:rFonts w:ascii="Times New Roman" w:hAnsi="Times New Roman" w:cs="Times New Roman"/>
              </w:rPr>
              <w:t>zardous wastes and other wastes</w:t>
            </w:r>
            <w:r w:rsidRPr="007C6E71">
              <w:rPr>
                <w:rFonts w:ascii="Times New Roman" w:hAnsi="Times New Roman" w:cs="Times New Roman"/>
              </w:rPr>
              <w:t>, according to Annex V-A of BC (as well as Annex V-B, if available at this stage</w:t>
            </w:r>
            <w:r w:rsidR="00036885" w:rsidRPr="007C6E71">
              <w:rPr>
                <w:rFonts w:ascii="Times New Roman" w:hAnsi="Times New Roman" w:cs="Times New Roman"/>
              </w:rPr>
              <w:t>).</w:t>
            </w:r>
          </w:p>
          <w:p w14:paraId="6C088ED6" w14:textId="77777777" w:rsidR="00036885" w:rsidRDefault="00036885" w:rsidP="00DC1DF0">
            <w:pPr>
              <w:contextualSpacing/>
              <w:jc w:val="both"/>
              <w:rPr>
                <w:rFonts w:ascii="Times New Roman" w:hAnsi="Times New Roman" w:cs="Times New Roman"/>
              </w:rPr>
            </w:pPr>
          </w:p>
          <w:p w14:paraId="4047C4CD" w14:textId="77777777" w:rsidR="00036885" w:rsidRDefault="00036885" w:rsidP="00DC1DF0">
            <w:pPr>
              <w:contextualSpacing/>
              <w:jc w:val="both"/>
              <w:rPr>
                <w:rFonts w:ascii="Times New Roman" w:hAnsi="Times New Roman" w:cs="Times New Roman"/>
              </w:rPr>
            </w:pPr>
          </w:p>
          <w:p w14:paraId="1FD2C3B0" w14:textId="1F5CA58D" w:rsidR="00036885" w:rsidRPr="007C6E71" w:rsidRDefault="00036885" w:rsidP="00DC1DF0">
            <w:pPr>
              <w:contextualSpacing/>
              <w:jc w:val="both"/>
              <w:rPr>
                <w:rFonts w:ascii="Times New Roman" w:hAnsi="Times New Roman" w:cs="Times New Roman"/>
              </w:rPr>
            </w:pPr>
          </w:p>
        </w:tc>
        <w:tc>
          <w:tcPr>
            <w:tcW w:w="0" w:type="auto"/>
          </w:tcPr>
          <w:p w14:paraId="73AA035D"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Application processed for next step subject to satisfaction of the step 2.6.</w:t>
            </w:r>
          </w:p>
        </w:tc>
      </w:tr>
      <w:tr w:rsidR="009A25E8" w:rsidRPr="007C6E71" w14:paraId="4F46D310" w14:textId="77777777" w:rsidTr="00DC1DF0">
        <w:trPr>
          <w:trHeight w:val="467"/>
        </w:trPr>
        <w:tc>
          <w:tcPr>
            <w:tcW w:w="0" w:type="auto"/>
            <w:gridSpan w:val="4"/>
            <w:shd w:val="clear" w:color="auto" w:fill="A6A6A6" w:themeFill="background1" w:themeFillShade="A6"/>
            <w:vAlign w:val="center"/>
          </w:tcPr>
          <w:p w14:paraId="00FB99C5" w14:textId="77777777" w:rsidR="009A25E8" w:rsidRPr="007C6E71" w:rsidRDefault="009A25E8" w:rsidP="00F6230C">
            <w:pPr>
              <w:contextualSpacing/>
              <w:rPr>
                <w:rFonts w:ascii="Times New Roman" w:hAnsi="Times New Roman" w:cs="Times New Roman"/>
              </w:rPr>
            </w:pPr>
            <w:r w:rsidRPr="007C6E71">
              <w:rPr>
                <w:rFonts w:ascii="Times New Roman" w:hAnsi="Times New Roman" w:cs="Times New Roman"/>
                <w:b/>
              </w:rPr>
              <w:lastRenderedPageBreak/>
              <w:t>Step-3</w:t>
            </w:r>
          </w:p>
        </w:tc>
      </w:tr>
      <w:tr w:rsidR="009A25E8" w:rsidRPr="007C6E71" w14:paraId="7158A4D5" w14:textId="77777777" w:rsidTr="00DC1DF0">
        <w:tc>
          <w:tcPr>
            <w:tcW w:w="0" w:type="auto"/>
            <w:vMerge w:val="restart"/>
          </w:tcPr>
          <w:p w14:paraId="6B1BE501" w14:textId="77777777" w:rsidR="009A25E8" w:rsidRPr="007C6E71" w:rsidRDefault="005664F3" w:rsidP="00DC1DF0">
            <w:pPr>
              <w:contextualSpacing/>
              <w:jc w:val="both"/>
              <w:rPr>
                <w:rFonts w:ascii="Times New Roman" w:hAnsi="Times New Roman" w:cs="Times New Roman"/>
                <w:b/>
              </w:rPr>
            </w:pPr>
            <w:r w:rsidRPr="007C6E71">
              <w:rPr>
                <w:rFonts w:ascii="Times New Roman" w:hAnsi="Times New Roman" w:cs="Times New Roman"/>
              </w:rPr>
              <w:t>3</w:t>
            </w:r>
            <w:r w:rsidR="00337577">
              <w:rPr>
                <w:rFonts w:ascii="Times New Roman" w:hAnsi="Times New Roman" w:cs="Times New Roman"/>
              </w:rPr>
              <w:t xml:space="preserve">. </w:t>
            </w:r>
            <w:r w:rsidR="009A25E8" w:rsidRPr="007C6E71">
              <w:rPr>
                <w:rFonts w:ascii="Times New Roman" w:hAnsi="Times New Roman" w:cs="Times New Roman"/>
              </w:rPr>
              <w:t>National Obligations/Compliance  (</w:t>
            </w:r>
            <w:r w:rsidR="00AA6CCD">
              <w:rPr>
                <w:rFonts w:ascii="Times New Roman" w:hAnsi="Times New Roman" w:cs="Times New Roman"/>
              </w:rPr>
              <w:t xml:space="preserve">Pakistan </w:t>
            </w:r>
            <w:r w:rsidR="009A25E8" w:rsidRPr="007C6E71">
              <w:rPr>
                <w:rFonts w:ascii="Times New Roman" w:hAnsi="Times New Roman" w:cs="Times New Roman"/>
              </w:rPr>
              <w:t xml:space="preserve">Import Policy Order provisions) Verified </w:t>
            </w:r>
          </w:p>
        </w:tc>
        <w:tc>
          <w:tcPr>
            <w:tcW w:w="0" w:type="auto"/>
            <w:vMerge w:val="restart"/>
          </w:tcPr>
          <w:p w14:paraId="282D34A7"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Status of the item/</w:t>
            </w:r>
            <w:r w:rsidR="00601199">
              <w:rPr>
                <w:rFonts w:ascii="Times New Roman" w:hAnsi="Times New Roman" w:cs="Times New Roman"/>
              </w:rPr>
              <w:t xml:space="preserve"> </w:t>
            </w:r>
            <w:r w:rsidRPr="007C6E71">
              <w:rPr>
                <w:rFonts w:ascii="Times New Roman" w:hAnsi="Times New Roman" w:cs="Times New Roman"/>
              </w:rPr>
              <w:t xml:space="preserve">commodity checked under the provisions of prevalent </w:t>
            </w:r>
            <w:r w:rsidR="00367F69">
              <w:rPr>
                <w:rFonts w:ascii="Times New Roman" w:hAnsi="Times New Roman" w:cs="Times New Roman"/>
              </w:rPr>
              <w:t xml:space="preserve">Pakistan </w:t>
            </w:r>
            <w:r w:rsidRPr="007C6E71">
              <w:rPr>
                <w:rFonts w:ascii="Times New Roman" w:hAnsi="Times New Roman" w:cs="Times New Roman"/>
              </w:rPr>
              <w:t>Import Policy Order (IPO).</w:t>
            </w:r>
          </w:p>
        </w:tc>
        <w:tc>
          <w:tcPr>
            <w:tcW w:w="0" w:type="auto"/>
          </w:tcPr>
          <w:p w14:paraId="6949A3B0"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3.1. Commodity falls under Appendix-A (Banned Items (Negative List)) of the IPO.</w:t>
            </w:r>
          </w:p>
        </w:tc>
        <w:tc>
          <w:tcPr>
            <w:tcW w:w="0" w:type="auto"/>
          </w:tcPr>
          <w:p w14:paraId="4919798B"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Application Rejected otherwise processed for next sub-step</w:t>
            </w:r>
          </w:p>
        </w:tc>
      </w:tr>
      <w:tr w:rsidR="009A25E8" w:rsidRPr="007C6E71" w14:paraId="5BB177EB" w14:textId="77777777" w:rsidTr="00DC1DF0">
        <w:tc>
          <w:tcPr>
            <w:tcW w:w="0" w:type="auto"/>
            <w:vMerge/>
          </w:tcPr>
          <w:p w14:paraId="70B86953" w14:textId="77777777" w:rsidR="009A25E8" w:rsidRPr="007C6E71" w:rsidRDefault="009A25E8" w:rsidP="00DC1DF0">
            <w:pPr>
              <w:contextualSpacing/>
              <w:jc w:val="both"/>
              <w:rPr>
                <w:rFonts w:ascii="Times New Roman" w:hAnsi="Times New Roman" w:cs="Times New Roman"/>
              </w:rPr>
            </w:pPr>
          </w:p>
        </w:tc>
        <w:tc>
          <w:tcPr>
            <w:tcW w:w="0" w:type="auto"/>
            <w:vMerge/>
          </w:tcPr>
          <w:p w14:paraId="6DAD8F5C" w14:textId="77777777" w:rsidR="009A25E8" w:rsidRPr="007C6E71" w:rsidRDefault="009A25E8" w:rsidP="00DC1DF0">
            <w:pPr>
              <w:contextualSpacing/>
              <w:jc w:val="both"/>
              <w:rPr>
                <w:rFonts w:ascii="Times New Roman" w:hAnsi="Times New Roman" w:cs="Times New Roman"/>
              </w:rPr>
            </w:pPr>
          </w:p>
        </w:tc>
        <w:tc>
          <w:tcPr>
            <w:tcW w:w="0" w:type="auto"/>
          </w:tcPr>
          <w:p w14:paraId="3661A027" w14:textId="77777777" w:rsidR="009A25E8" w:rsidRPr="007C6E71" w:rsidRDefault="005664F3" w:rsidP="00DC1DF0">
            <w:pPr>
              <w:contextualSpacing/>
              <w:jc w:val="both"/>
              <w:rPr>
                <w:rFonts w:ascii="Times New Roman" w:hAnsi="Times New Roman" w:cs="Times New Roman"/>
              </w:rPr>
            </w:pPr>
            <w:r w:rsidRPr="007C6E71">
              <w:rPr>
                <w:rFonts w:ascii="Times New Roman" w:hAnsi="Times New Roman" w:cs="Times New Roman"/>
              </w:rPr>
              <w:t>3</w:t>
            </w:r>
            <w:r w:rsidR="009A25E8" w:rsidRPr="007C6E71">
              <w:rPr>
                <w:rFonts w:ascii="Times New Roman" w:hAnsi="Times New Roman" w:cs="Times New Roman"/>
              </w:rPr>
              <w:t>.2. Commodity falls under Appendix-B (Restricted Items) of the IPO. The import is subject to meeting the conditions stipulated in column (4) of the Appendix.</w:t>
            </w:r>
          </w:p>
        </w:tc>
        <w:tc>
          <w:tcPr>
            <w:tcW w:w="0" w:type="auto"/>
          </w:tcPr>
          <w:p w14:paraId="5A49C904"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Application Rejected otherwise processed for next sub-step</w:t>
            </w:r>
          </w:p>
        </w:tc>
      </w:tr>
      <w:tr w:rsidR="009A25E8" w:rsidRPr="007C6E71" w14:paraId="78FA17E7" w14:textId="77777777" w:rsidTr="00DC1DF0">
        <w:tc>
          <w:tcPr>
            <w:tcW w:w="0" w:type="auto"/>
            <w:vMerge/>
          </w:tcPr>
          <w:p w14:paraId="42524791" w14:textId="77777777" w:rsidR="009A25E8" w:rsidRPr="007C6E71" w:rsidRDefault="009A25E8" w:rsidP="00DC1DF0">
            <w:pPr>
              <w:contextualSpacing/>
              <w:jc w:val="both"/>
              <w:rPr>
                <w:rFonts w:ascii="Times New Roman" w:hAnsi="Times New Roman" w:cs="Times New Roman"/>
              </w:rPr>
            </w:pPr>
          </w:p>
        </w:tc>
        <w:tc>
          <w:tcPr>
            <w:tcW w:w="0" w:type="auto"/>
            <w:vMerge/>
          </w:tcPr>
          <w:p w14:paraId="69904D4E" w14:textId="77777777" w:rsidR="009A25E8" w:rsidRPr="007C6E71" w:rsidRDefault="009A25E8" w:rsidP="00DC1DF0">
            <w:pPr>
              <w:contextualSpacing/>
              <w:jc w:val="both"/>
              <w:rPr>
                <w:rFonts w:ascii="Times New Roman" w:hAnsi="Times New Roman" w:cs="Times New Roman"/>
              </w:rPr>
            </w:pPr>
          </w:p>
        </w:tc>
        <w:tc>
          <w:tcPr>
            <w:tcW w:w="0" w:type="auto"/>
          </w:tcPr>
          <w:p w14:paraId="5FF29C0D"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3.3. Commodity falls under Appendix-C (</w:t>
            </w:r>
            <w:r w:rsidRPr="007C6E71">
              <w:rPr>
                <w:rFonts w:ascii="Times New Roman" w:hAnsi="Times New Roman" w:cs="Times New Roman"/>
                <w:bCs/>
              </w:rPr>
              <w:t xml:space="preserve">List of items not importable in used / second hand condition) </w:t>
            </w:r>
            <w:r w:rsidRPr="007C6E71">
              <w:rPr>
                <w:rFonts w:ascii="Times New Roman" w:hAnsi="Times New Roman" w:cs="Times New Roman"/>
              </w:rPr>
              <w:t>of the IPO.</w:t>
            </w:r>
          </w:p>
        </w:tc>
        <w:tc>
          <w:tcPr>
            <w:tcW w:w="0" w:type="auto"/>
          </w:tcPr>
          <w:p w14:paraId="79597C15"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Application Rejected otherwise processed for next sub-step</w:t>
            </w:r>
          </w:p>
        </w:tc>
      </w:tr>
      <w:tr w:rsidR="009A25E8" w:rsidRPr="007C6E71" w14:paraId="3D113D24" w14:textId="77777777" w:rsidTr="00DC1DF0">
        <w:tc>
          <w:tcPr>
            <w:tcW w:w="0" w:type="auto"/>
            <w:vMerge/>
          </w:tcPr>
          <w:p w14:paraId="2D73F6E0" w14:textId="77777777" w:rsidR="009A25E8" w:rsidRPr="007C6E71" w:rsidRDefault="009A25E8" w:rsidP="00DC1DF0">
            <w:pPr>
              <w:contextualSpacing/>
              <w:jc w:val="both"/>
              <w:rPr>
                <w:rFonts w:ascii="Times New Roman" w:hAnsi="Times New Roman" w:cs="Times New Roman"/>
                <w:b/>
              </w:rPr>
            </w:pPr>
          </w:p>
        </w:tc>
        <w:tc>
          <w:tcPr>
            <w:tcW w:w="0" w:type="auto"/>
            <w:vMerge/>
          </w:tcPr>
          <w:p w14:paraId="54D2AFE3" w14:textId="77777777" w:rsidR="009A25E8" w:rsidRPr="007C6E71" w:rsidRDefault="009A25E8" w:rsidP="00DC1DF0">
            <w:pPr>
              <w:contextualSpacing/>
              <w:jc w:val="both"/>
              <w:rPr>
                <w:rFonts w:ascii="Times New Roman" w:hAnsi="Times New Roman" w:cs="Times New Roman"/>
              </w:rPr>
            </w:pPr>
          </w:p>
        </w:tc>
        <w:tc>
          <w:tcPr>
            <w:tcW w:w="0" w:type="auto"/>
          </w:tcPr>
          <w:p w14:paraId="31B2805E"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3.4. Commodity falls under Appendix-G (List of items not importable from India) of the IPO.</w:t>
            </w:r>
          </w:p>
        </w:tc>
        <w:tc>
          <w:tcPr>
            <w:tcW w:w="0" w:type="auto"/>
          </w:tcPr>
          <w:p w14:paraId="27F35504"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Application Rejected o</w:t>
            </w:r>
            <w:r w:rsidR="00D24FA1" w:rsidRPr="007C6E71">
              <w:rPr>
                <w:rFonts w:ascii="Times New Roman" w:hAnsi="Times New Roman" w:cs="Times New Roman"/>
              </w:rPr>
              <w:t xml:space="preserve">therwise processed for next </w:t>
            </w:r>
            <w:r w:rsidRPr="007C6E71">
              <w:rPr>
                <w:rFonts w:ascii="Times New Roman" w:hAnsi="Times New Roman" w:cs="Times New Roman"/>
              </w:rPr>
              <w:t>step</w:t>
            </w:r>
          </w:p>
        </w:tc>
      </w:tr>
      <w:tr w:rsidR="009A25E8" w:rsidRPr="007C6E71" w14:paraId="53A24A8B" w14:textId="77777777" w:rsidTr="00DC1DF0">
        <w:trPr>
          <w:trHeight w:val="476"/>
        </w:trPr>
        <w:tc>
          <w:tcPr>
            <w:tcW w:w="0" w:type="auto"/>
            <w:gridSpan w:val="4"/>
            <w:shd w:val="clear" w:color="auto" w:fill="A6A6A6" w:themeFill="background1" w:themeFillShade="A6"/>
            <w:vAlign w:val="center"/>
          </w:tcPr>
          <w:p w14:paraId="59635AE1" w14:textId="77777777" w:rsidR="009A25E8" w:rsidRPr="007C6E71" w:rsidRDefault="009A25E8" w:rsidP="00023D01">
            <w:pPr>
              <w:contextualSpacing/>
              <w:jc w:val="both"/>
              <w:rPr>
                <w:rFonts w:ascii="Times New Roman" w:hAnsi="Times New Roman" w:cs="Times New Roman"/>
                <w:b/>
              </w:rPr>
            </w:pPr>
            <w:r w:rsidRPr="007C6E71">
              <w:rPr>
                <w:rFonts w:ascii="Times New Roman" w:hAnsi="Times New Roman" w:cs="Times New Roman"/>
                <w:b/>
              </w:rPr>
              <w:t>Step-</w:t>
            </w:r>
            <w:r w:rsidR="00023D01">
              <w:rPr>
                <w:rFonts w:ascii="Times New Roman" w:hAnsi="Times New Roman" w:cs="Times New Roman"/>
                <w:b/>
              </w:rPr>
              <w:t>4</w:t>
            </w:r>
          </w:p>
        </w:tc>
      </w:tr>
      <w:tr w:rsidR="009A25E8" w:rsidRPr="007C6E71" w14:paraId="43F38352" w14:textId="77777777" w:rsidTr="00DC1DF0">
        <w:tc>
          <w:tcPr>
            <w:tcW w:w="0" w:type="auto"/>
          </w:tcPr>
          <w:p w14:paraId="1412AA6A" w14:textId="77777777" w:rsidR="009A25E8" w:rsidRPr="007C6E71" w:rsidRDefault="00023D01" w:rsidP="00DC1DF0">
            <w:pPr>
              <w:contextualSpacing/>
              <w:jc w:val="both"/>
              <w:rPr>
                <w:rFonts w:ascii="Times New Roman" w:hAnsi="Times New Roman" w:cs="Times New Roman"/>
              </w:rPr>
            </w:pPr>
            <w:r>
              <w:rPr>
                <w:rFonts w:ascii="Times New Roman" w:hAnsi="Times New Roman" w:cs="Times New Roman"/>
              </w:rPr>
              <w:t>4</w:t>
            </w:r>
            <w:r w:rsidR="009A25E8" w:rsidRPr="007C6E71">
              <w:rPr>
                <w:rFonts w:ascii="Times New Roman" w:hAnsi="Times New Roman" w:cs="Times New Roman"/>
              </w:rPr>
              <w:t>. Final Approval</w:t>
            </w:r>
          </w:p>
        </w:tc>
        <w:tc>
          <w:tcPr>
            <w:tcW w:w="0" w:type="auto"/>
          </w:tcPr>
          <w:p w14:paraId="2B2057E9"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Permission recommended by the National Focal Point</w:t>
            </w:r>
            <w:r w:rsidR="00691E05">
              <w:rPr>
                <w:rFonts w:ascii="Times New Roman" w:hAnsi="Times New Roman" w:cs="Times New Roman"/>
              </w:rPr>
              <w:t>/Competent Authority</w:t>
            </w:r>
            <w:r w:rsidRPr="007C6E71">
              <w:rPr>
                <w:rFonts w:ascii="Times New Roman" w:hAnsi="Times New Roman" w:cs="Times New Roman"/>
              </w:rPr>
              <w:t xml:space="preserve"> for BC or otherwise subject to necessary undertakings, where required.</w:t>
            </w:r>
          </w:p>
        </w:tc>
        <w:tc>
          <w:tcPr>
            <w:tcW w:w="0" w:type="auto"/>
          </w:tcPr>
          <w:p w14:paraId="12D9505A" w14:textId="77777777" w:rsidR="009A25E8" w:rsidRPr="007C6E71" w:rsidRDefault="00023D01" w:rsidP="00DC1DF0">
            <w:pPr>
              <w:contextualSpacing/>
              <w:jc w:val="both"/>
              <w:rPr>
                <w:rFonts w:ascii="Times New Roman" w:hAnsi="Times New Roman" w:cs="Times New Roman"/>
              </w:rPr>
            </w:pPr>
            <w:r>
              <w:rPr>
                <w:rFonts w:ascii="Times New Roman" w:hAnsi="Times New Roman" w:cs="Times New Roman"/>
              </w:rPr>
              <w:t>4</w:t>
            </w:r>
            <w:r w:rsidR="009A25E8" w:rsidRPr="007C6E71">
              <w:rPr>
                <w:rFonts w:ascii="Times New Roman" w:hAnsi="Times New Roman" w:cs="Times New Roman"/>
              </w:rPr>
              <w:t xml:space="preserve">.1. Analysis based recommendations/proposals, duly substantiated by documents. </w:t>
            </w:r>
          </w:p>
        </w:tc>
        <w:tc>
          <w:tcPr>
            <w:tcW w:w="0" w:type="auto"/>
          </w:tcPr>
          <w:p w14:paraId="35EC43D8" w14:textId="77777777" w:rsidR="009A25E8" w:rsidRPr="007C6E71" w:rsidRDefault="009A25E8" w:rsidP="00DC1DF0">
            <w:pPr>
              <w:contextualSpacing/>
              <w:jc w:val="both"/>
              <w:rPr>
                <w:rFonts w:ascii="Times New Roman" w:hAnsi="Times New Roman" w:cs="Times New Roman"/>
              </w:rPr>
            </w:pPr>
            <w:r w:rsidRPr="007C6E71">
              <w:rPr>
                <w:rFonts w:ascii="Times New Roman" w:hAnsi="Times New Roman" w:cs="Times New Roman"/>
              </w:rPr>
              <w:t>Permission granted upon approval by the Secretary, M/o Climate Change.</w:t>
            </w:r>
          </w:p>
        </w:tc>
      </w:tr>
    </w:tbl>
    <w:p w14:paraId="7001B010" w14:textId="2A21EA17" w:rsidR="00FF0612" w:rsidRPr="007C6E71" w:rsidRDefault="00D07051" w:rsidP="00FF0612">
      <w:pPr>
        <w:contextualSpacing/>
        <w:rPr>
          <w:rFonts w:ascii="Times New Roman" w:hAnsi="Times New Roman" w:cs="Times New Roman"/>
        </w:rPr>
      </w:pPr>
      <w:r w:rsidRPr="007C6E71">
        <w:rPr>
          <w:rFonts w:ascii="Times New Roman" w:hAnsi="Times New Roman" w:cs="Times New Roman"/>
        </w:rPr>
        <w:t xml:space="preserve"> </w:t>
      </w:r>
    </w:p>
    <w:p w14:paraId="0BCC3666" w14:textId="77777777" w:rsidR="0036728E" w:rsidRPr="007C6E71" w:rsidRDefault="0036728E" w:rsidP="00AF3D16">
      <w:pPr>
        <w:spacing w:line="240" w:lineRule="auto"/>
        <w:contextualSpacing/>
        <w:rPr>
          <w:rFonts w:ascii="Times New Roman" w:hAnsi="Times New Roman" w:cs="Times New Roman"/>
          <w:b/>
          <w:u w:val="single"/>
        </w:rPr>
      </w:pPr>
      <w:r w:rsidRPr="007C6E71">
        <w:rPr>
          <w:rFonts w:ascii="Times New Roman" w:hAnsi="Times New Roman" w:cs="Times New Roman"/>
          <w:b/>
          <w:u w:val="single"/>
        </w:rPr>
        <w:t>Notes:</w:t>
      </w:r>
    </w:p>
    <w:p w14:paraId="344F9FC7" w14:textId="77777777" w:rsidR="0036728E" w:rsidRPr="00067753" w:rsidRDefault="00023D01" w:rsidP="00067753">
      <w:pPr>
        <w:pStyle w:val="ListParagraph"/>
        <w:numPr>
          <w:ilvl w:val="0"/>
          <w:numId w:val="8"/>
        </w:numPr>
        <w:spacing w:line="240" w:lineRule="auto"/>
        <w:jc w:val="both"/>
        <w:rPr>
          <w:rFonts w:ascii="Times New Roman" w:hAnsi="Times New Roman" w:cs="Times New Roman"/>
        </w:rPr>
      </w:pPr>
      <w:r>
        <w:rPr>
          <w:rFonts w:ascii="Times New Roman" w:hAnsi="Times New Roman" w:cs="Times New Roman"/>
        </w:rPr>
        <w:t>Step</w:t>
      </w:r>
      <w:r w:rsidR="002A7C64" w:rsidRPr="007C6E71">
        <w:rPr>
          <w:rFonts w:ascii="Times New Roman" w:hAnsi="Times New Roman" w:cs="Times New Roman"/>
        </w:rPr>
        <w:t>-</w:t>
      </w:r>
      <w:r w:rsidR="009B6CF7">
        <w:rPr>
          <w:rFonts w:ascii="Times New Roman" w:hAnsi="Times New Roman" w:cs="Times New Roman"/>
        </w:rPr>
        <w:t>1</w:t>
      </w:r>
      <w:r w:rsidR="00FA04C5" w:rsidRPr="007C6E71">
        <w:rPr>
          <w:rFonts w:ascii="Times New Roman" w:hAnsi="Times New Roman" w:cs="Times New Roman"/>
        </w:rPr>
        <w:t xml:space="preserve"> to </w:t>
      </w:r>
      <w:r w:rsidR="002A7C64" w:rsidRPr="007C6E71">
        <w:rPr>
          <w:rFonts w:ascii="Times New Roman" w:hAnsi="Times New Roman" w:cs="Times New Roman"/>
        </w:rPr>
        <w:t>Step-</w:t>
      </w:r>
      <w:r>
        <w:rPr>
          <w:rFonts w:ascii="Times New Roman" w:hAnsi="Times New Roman" w:cs="Times New Roman"/>
        </w:rPr>
        <w:t>4</w:t>
      </w:r>
      <w:r w:rsidR="00FA04C5" w:rsidRPr="007C6E71">
        <w:rPr>
          <w:rFonts w:ascii="Times New Roman" w:hAnsi="Times New Roman" w:cs="Times New Roman"/>
        </w:rPr>
        <w:t xml:space="preserve"> to be completed</w:t>
      </w:r>
      <w:r w:rsidR="002A7C64" w:rsidRPr="007C6E71">
        <w:rPr>
          <w:rFonts w:ascii="Times New Roman" w:hAnsi="Times New Roman" w:cs="Times New Roman"/>
        </w:rPr>
        <w:t xml:space="preserve"> with</w:t>
      </w:r>
      <w:r w:rsidR="00FA04C5" w:rsidRPr="007C6E71">
        <w:rPr>
          <w:rFonts w:ascii="Times New Roman" w:hAnsi="Times New Roman" w:cs="Times New Roman"/>
        </w:rPr>
        <w:t xml:space="preserve">in </w:t>
      </w:r>
      <w:r w:rsidR="003D452C">
        <w:rPr>
          <w:rFonts w:ascii="Times New Roman" w:hAnsi="Times New Roman" w:cs="Times New Roman"/>
        </w:rPr>
        <w:t>15</w:t>
      </w:r>
      <w:r w:rsidR="00FA04C5" w:rsidRPr="007C6E71">
        <w:rPr>
          <w:rFonts w:ascii="Times New Roman" w:hAnsi="Times New Roman" w:cs="Times New Roman"/>
        </w:rPr>
        <w:t xml:space="preserve"> days of receipt of the </w:t>
      </w:r>
      <w:r w:rsidR="00FA04C5" w:rsidRPr="00067753">
        <w:rPr>
          <w:rFonts w:ascii="Times New Roman" w:hAnsi="Times New Roman" w:cs="Times New Roman"/>
        </w:rPr>
        <w:t>application</w:t>
      </w:r>
      <w:r w:rsidRPr="00067753">
        <w:rPr>
          <w:rFonts w:ascii="Times New Roman" w:hAnsi="Times New Roman" w:cs="Times New Roman"/>
        </w:rPr>
        <w:t xml:space="preserve"> </w:t>
      </w:r>
      <w:r w:rsidR="0093134C" w:rsidRPr="00067753">
        <w:rPr>
          <w:rFonts w:ascii="Times New Roman" w:hAnsi="Times New Roman" w:cs="Times New Roman"/>
        </w:rPr>
        <w:t xml:space="preserve">for the import of waste </w:t>
      </w:r>
      <w:r w:rsidRPr="00067753">
        <w:rPr>
          <w:rFonts w:ascii="Times New Roman" w:hAnsi="Times New Roman" w:cs="Times New Roman"/>
        </w:rPr>
        <w:t>duly recommended by the respective EPAs</w:t>
      </w:r>
      <w:r w:rsidR="00FA04C5" w:rsidRPr="00067753">
        <w:rPr>
          <w:rFonts w:ascii="Times New Roman" w:hAnsi="Times New Roman" w:cs="Times New Roman"/>
        </w:rPr>
        <w:t>.</w:t>
      </w:r>
    </w:p>
    <w:p w14:paraId="6DB15C06" w14:textId="77777777" w:rsidR="006C1BBA" w:rsidRPr="007C6E71" w:rsidRDefault="00DB3CBC" w:rsidP="00067753">
      <w:pPr>
        <w:pStyle w:val="ListParagraph"/>
        <w:numPr>
          <w:ilvl w:val="0"/>
          <w:numId w:val="8"/>
        </w:numPr>
        <w:spacing w:line="240" w:lineRule="auto"/>
        <w:jc w:val="both"/>
        <w:rPr>
          <w:rFonts w:ascii="Times New Roman" w:hAnsi="Times New Roman" w:cs="Times New Roman"/>
        </w:rPr>
      </w:pPr>
      <w:r w:rsidRPr="007C6E71">
        <w:rPr>
          <w:rFonts w:ascii="Times New Roman" w:hAnsi="Times New Roman" w:cs="Times New Roman"/>
        </w:rPr>
        <w:t>Technical assistance</w:t>
      </w:r>
      <w:r w:rsidR="00434B85" w:rsidRPr="007C6E71">
        <w:rPr>
          <w:rFonts w:ascii="Times New Roman" w:hAnsi="Times New Roman" w:cs="Times New Roman"/>
        </w:rPr>
        <w:t>, where required,</w:t>
      </w:r>
      <w:r w:rsidRPr="007C6E71">
        <w:rPr>
          <w:rFonts w:ascii="Times New Roman" w:hAnsi="Times New Roman" w:cs="Times New Roman"/>
        </w:rPr>
        <w:t xml:space="preserve"> will be sought</w:t>
      </w:r>
      <w:r w:rsidR="00434B85" w:rsidRPr="007C6E71">
        <w:rPr>
          <w:rFonts w:ascii="Times New Roman" w:hAnsi="Times New Roman" w:cs="Times New Roman"/>
        </w:rPr>
        <w:t xml:space="preserve"> from the projects</w:t>
      </w:r>
      <w:r w:rsidRPr="007C6E71">
        <w:rPr>
          <w:rFonts w:ascii="Times New Roman" w:hAnsi="Times New Roman" w:cs="Times New Roman"/>
        </w:rPr>
        <w:t xml:space="preserve"> </w:t>
      </w:r>
      <w:r w:rsidR="008E2286" w:rsidRPr="007C6E71">
        <w:rPr>
          <w:rFonts w:ascii="Times New Roman" w:hAnsi="Times New Roman" w:cs="Times New Roman"/>
        </w:rPr>
        <w:t>on case to case basis.</w:t>
      </w:r>
      <w:r w:rsidRPr="007C6E71">
        <w:rPr>
          <w:rFonts w:ascii="Times New Roman" w:hAnsi="Times New Roman" w:cs="Times New Roman"/>
        </w:rPr>
        <w:t xml:space="preserve"> </w:t>
      </w:r>
      <w:r w:rsidR="00D15BA3" w:rsidRPr="007C6E71">
        <w:rPr>
          <w:rFonts w:ascii="Times New Roman" w:hAnsi="Times New Roman" w:cs="Times New Roman"/>
        </w:rPr>
        <w:t xml:space="preserve"> </w:t>
      </w:r>
    </w:p>
    <w:p w14:paraId="48243E00" w14:textId="77777777" w:rsidR="00033CAE" w:rsidRPr="007C6E71" w:rsidRDefault="00B23585" w:rsidP="00067753">
      <w:pPr>
        <w:pStyle w:val="ListParagraph"/>
        <w:numPr>
          <w:ilvl w:val="0"/>
          <w:numId w:val="8"/>
        </w:numPr>
        <w:jc w:val="both"/>
        <w:rPr>
          <w:rFonts w:ascii="Times New Roman" w:hAnsi="Times New Roman" w:cs="Times New Roman"/>
        </w:rPr>
      </w:pPr>
      <w:r w:rsidRPr="007C6E71">
        <w:rPr>
          <w:rFonts w:ascii="Times New Roman" w:hAnsi="Times New Roman" w:cs="Times New Roman"/>
        </w:rPr>
        <w:t>After approval of Secretary, M/o Climate Change, permission letter to be issued under the signatures of National Focal Point</w:t>
      </w:r>
      <w:r w:rsidR="00BF1A5D">
        <w:rPr>
          <w:rFonts w:ascii="Times New Roman" w:hAnsi="Times New Roman" w:cs="Times New Roman"/>
        </w:rPr>
        <w:t>/Competent Authority</w:t>
      </w:r>
      <w:r w:rsidRPr="007C6E71">
        <w:rPr>
          <w:rFonts w:ascii="Times New Roman" w:hAnsi="Times New Roman" w:cs="Times New Roman"/>
        </w:rPr>
        <w:t xml:space="preserve"> for the Basel Convention.</w:t>
      </w:r>
      <w:r w:rsidR="00033CAE" w:rsidRPr="00033CAE">
        <w:rPr>
          <w:rFonts w:ascii="Times New Roman" w:hAnsi="Times New Roman" w:cs="Times New Roman"/>
        </w:rPr>
        <w:t xml:space="preserve"> </w:t>
      </w:r>
      <w:r w:rsidR="00033CAE" w:rsidRPr="007C6E71">
        <w:rPr>
          <w:rFonts w:ascii="Times New Roman" w:hAnsi="Times New Roman" w:cs="Times New Roman"/>
        </w:rPr>
        <w:t>The imported consignment of the registered recycling plant shall be cleared</w:t>
      </w:r>
      <w:r w:rsidR="00F86614">
        <w:rPr>
          <w:rFonts w:ascii="Times New Roman" w:hAnsi="Times New Roman" w:cs="Times New Roman"/>
        </w:rPr>
        <w:t xml:space="preserve"> from one custom station only.</w:t>
      </w:r>
    </w:p>
    <w:p w14:paraId="595B50E8" w14:textId="77777777" w:rsidR="00036885" w:rsidRDefault="00033CAE" w:rsidP="00036885">
      <w:pPr>
        <w:pStyle w:val="ListParagraph"/>
        <w:numPr>
          <w:ilvl w:val="0"/>
          <w:numId w:val="8"/>
        </w:numPr>
        <w:pBdr>
          <w:bottom w:val="double" w:sz="6" w:space="1" w:color="auto"/>
        </w:pBdr>
        <w:spacing w:line="240" w:lineRule="auto"/>
        <w:jc w:val="both"/>
        <w:rPr>
          <w:rFonts w:ascii="Times New Roman" w:hAnsi="Times New Roman" w:cs="Times New Roman"/>
        </w:rPr>
      </w:pPr>
      <w:r w:rsidRPr="00033CAE">
        <w:rPr>
          <w:rFonts w:ascii="Times New Roman" w:hAnsi="Times New Roman" w:cs="Times New Roman"/>
        </w:rPr>
        <w:t>Submission of recycling plan for each requested shipment to be monitored by the relevant EPA</w:t>
      </w:r>
      <w:r w:rsidR="00F86614">
        <w:rPr>
          <w:rFonts w:ascii="Times New Roman" w:hAnsi="Times New Roman" w:cs="Times New Roman"/>
        </w:rPr>
        <w:t>.</w:t>
      </w:r>
    </w:p>
    <w:p w14:paraId="017BF36F" w14:textId="1BB3BCB6" w:rsidR="00EF7E1C" w:rsidRPr="00036885" w:rsidRDefault="00EF7E1C" w:rsidP="00036885">
      <w:pPr>
        <w:pStyle w:val="ListParagraph"/>
        <w:numPr>
          <w:ilvl w:val="0"/>
          <w:numId w:val="8"/>
        </w:numPr>
        <w:pBdr>
          <w:bottom w:val="double" w:sz="6" w:space="1" w:color="auto"/>
        </w:pBdr>
        <w:spacing w:line="240" w:lineRule="auto"/>
        <w:jc w:val="both"/>
        <w:rPr>
          <w:rFonts w:ascii="Times New Roman" w:hAnsi="Times New Roman" w:cs="Times New Roman"/>
        </w:rPr>
      </w:pPr>
      <w:r w:rsidRPr="00036885">
        <w:rPr>
          <w:rFonts w:ascii="Times New Roman" w:hAnsi="Times New Roman" w:cs="Times New Roman"/>
        </w:rPr>
        <w:t xml:space="preserve">Record keeping of all such imported quantities as ready reference for compliance and reporting. </w:t>
      </w:r>
    </w:p>
    <w:p w14:paraId="0B369A42" w14:textId="77777777" w:rsidR="00980E42" w:rsidRDefault="00980E42" w:rsidP="00E14DCE">
      <w:pPr>
        <w:pBdr>
          <w:bottom w:val="double" w:sz="6" w:space="1" w:color="auto"/>
        </w:pBdr>
        <w:spacing w:line="240" w:lineRule="auto"/>
        <w:ind w:left="720"/>
        <w:rPr>
          <w:rFonts w:ascii="Times New Roman" w:hAnsi="Times New Roman" w:cs="Times New Roman"/>
        </w:rPr>
      </w:pPr>
    </w:p>
    <w:p w14:paraId="48C87A8B" w14:textId="77777777" w:rsidR="008E09E0" w:rsidRPr="007C6E71" w:rsidRDefault="008E09E0" w:rsidP="00FF0612">
      <w:pPr>
        <w:contextualSpacing/>
        <w:rPr>
          <w:rFonts w:ascii="Times New Roman" w:hAnsi="Times New Roman" w:cs="Times New Roman"/>
        </w:rPr>
      </w:pPr>
    </w:p>
    <w:sectPr w:rsidR="008E09E0" w:rsidRPr="007C6E71" w:rsidSect="004702A9">
      <w:footerReference w:type="default" r:id="rId7"/>
      <w:pgSz w:w="15840" w:h="12240" w:orient="landscape"/>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A1AD" w14:textId="77777777" w:rsidR="00CA1A4E" w:rsidRDefault="00CA1A4E" w:rsidP="00FA3C34">
      <w:pPr>
        <w:spacing w:after="0" w:line="240" w:lineRule="auto"/>
      </w:pPr>
      <w:r>
        <w:separator/>
      </w:r>
    </w:p>
  </w:endnote>
  <w:endnote w:type="continuationSeparator" w:id="0">
    <w:p w14:paraId="3E3D19AE" w14:textId="77777777" w:rsidR="00CA1A4E" w:rsidRDefault="00CA1A4E" w:rsidP="00FA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72768"/>
      <w:docPartObj>
        <w:docPartGallery w:val="Page Numbers (Bottom of Page)"/>
        <w:docPartUnique/>
      </w:docPartObj>
    </w:sdtPr>
    <w:sdtContent>
      <w:sdt>
        <w:sdtPr>
          <w:id w:val="565050523"/>
          <w:docPartObj>
            <w:docPartGallery w:val="Page Numbers (Top of Page)"/>
            <w:docPartUnique/>
          </w:docPartObj>
        </w:sdtPr>
        <w:sdtContent>
          <w:p w14:paraId="3E020023" w14:textId="77777777" w:rsidR="00FA3C34" w:rsidRDefault="00FA3C34">
            <w:pPr>
              <w:pStyle w:val="Footer"/>
              <w:jc w:val="right"/>
            </w:pPr>
            <w:r w:rsidRPr="00FA3C34">
              <w:rPr>
                <w:rFonts w:ascii="Times New Roman" w:hAnsi="Times New Roman" w:cs="Times New Roman"/>
                <w:b/>
                <w:i/>
                <w:sz w:val="24"/>
                <w:szCs w:val="24"/>
              </w:rPr>
              <w:t xml:space="preserve">Page </w:t>
            </w:r>
            <w:r w:rsidR="00FF36E9" w:rsidRPr="00FA3C34">
              <w:rPr>
                <w:rFonts w:ascii="Times New Roman" w:hAnsi="Times New Roman" w:cs="Times New Roman"/>
                <w:b/>
                <w:i/>
                <w:sz w:val="24"/>
                <w:szCs w:val="24"/>
              </w:rPr>
              <w:fldChar w:fldCharType="begin"/>
            </w:r>
            <w:r w:rsidRPr="00FA3C34">
              <w:rPr>
                <w:rFonts w:ascii="Times New Roman" w:hAnsi="Times New Roman" w:cs="Times New Roman"/>
                <w:b/>
                <w:i/>
                <w:sz w:val="24"/>
                <w:szCs w:val="24"/>
              </w:rPr>
              <w:instrText xml:space="preserve"> PAGE </w:instrText>
            </w:r>
            <w:r w:rsidR="00FF36E9" w:rsidRPr="00FA3C34">
              <w:rPr>
                <w:rFonts w:ascii="Times New Roman" w:hAnsi="Times New Roman" w:cs="Times New Roman"/>
                <w:b/>
                <w:i/>
                <w:sz w:val="24"/>
                <w:szCs w:val="24"/>
              </w:rPr>
              <w:fldChar w:fldCharType="separate"/>
            </w:r>
            <w:r w:rsidR="00156657">
              <w:rPr>
                <w:rFonts w:ascii="Times New Roman" w:hAnsi="Times New Roman" w:cs="Times New Roman"/>
                <w:b/>
                <w:i/>
                <w:noProof/>
                <w:sz w:val="24"/>
                <w:szCs w:val="24"/>
              </w:rPr>
              <w:t>2</w:t>
            </w:r>
            <w:r w:rsidR="00FF36E9" w:rsidRPr="00FA3C34">
              <w:rPr>
                <w:rFonts w:ascii="Times New Roman" w:hAnsi="Times New Roman" w:cs="Times New Roman"/>
                <w:b/>
                <w:i/>
                <w:sz w:val="24"/>
                <w:szCs w:val="24"/>
              </w:rPr>
              <w:fldChar w:fldCharType="end"/>
            </w:r>
            <w:r w:rsidRPr="00FA3C34">
              <w:rPr>
                <w:rFonts w:ascii="Times New Roman" w:hAnsi="Times New Roman" w:cs="Times New Roman"/>
                <w:b/>
                <w:i/>
                <w:sz w:val="24"/>
                <w:szCs w:val="24"/>
              </w:rPr>
              <w:t xml:space="preserve"> of </w:t>
            </w:r>
            <w:r w:rsidR="00FF36E9" w:rsidRPr="00FA3C34">
              <w:rPr>
                <w:rFonts w:ascii="Times New Roman" w:hAnsi="Times New Roman" w:cs="Times New Roman"/>
                <w:b/>
                <w:i/>
                <w:sz w:val="24"/>
                <w:szCs w:val="24"/>
              </w:rPr>
              <w:fldChar w:fldCharType="begin"/>
            </w:r>
            <w:r w:rsidRPr="00FA3C34">
              <w:rPr>
                <w:rFonts w:ascii="Times New Roman" w:hAnsi="Times New Roman" w:cs="Times New Roman"/>
                <w:b/>
                <w:i/>
                <w:sz w:val="24"/>
                <w:szCs w:val="24"/>
              </w:rPr>
              <w:instrText xml:space="preserve"> NUMPAGES  </w:instrText>
            </w:r>
            <w:r w:rsidR="00FF36E9" w:rsidRPr="00FA3C34">
              <w:rPr>
                <w:rFonts w:ascii="Times New Roman" w:hAnsi="Times New Roman" w:cs="Times New Roman"/>
                <w:b/>
                <w:i/>
                <w:sz w:val="24"/>
                <w:szCs w:val="24"/>
              </w:rPr>
              <w:fldChar w:fldCharType="separate"/>
            </w:r>
            <w:r w:rsidR="00156657">
              <w:rPr>
                <w:rFonts w:ascii="Times New Roman" w:hAnsi="Times New Roman" w:cs="Times New Roman"/>
                <w:b/>
                <w:i/>
                <w:noProof/>
                <w:sz w:val="24"/>
                <w:szCs w:val="24"/>
              </w:rPr>
              <w:t>3</w:t>
            </w:r>
            <w:r w:rsidR="00FF36E9" w:rsidRPr="00FA3C34">
              <w:rPr>
                <w:rFonts w:ascii="Times New Roman" w:hAnsi="Times New Roman" w:cs="Times New Roman"/>
                <w:b/>
                <w:i/>
                <w:sz w:val="24"/>
                <w:szCs w:val="24"/>
              </w:rPr>
              <w:fldChar w:fldCharType="end"/>
            </w:r>
          </w:p>
        </w:sdtContent>
      </w:sdt>
    </w:sdtContent>
  </w:sdt>
  <w:p w14:paraId="6DCC2510" w14:textId="77777777" w:rsidR="00FA3C34" w:rsidRDefault="00FA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464B" w14:textId="77777777" w:rsidR="00CA1A4E" w:rsidRDefault="00CA1A4E" w:rsidP="00FA3C34">
      <w:pPr>
        <w:spacing w:after="0" w:line="240" w:lineRule="auto"/>
      </w:pPr>
      <w:r>
        <w:separator/>
      </w:r>
    </w:p>
  </w:footnote>
  <w:footnote w:type="continuationSeparator" w:id="0">
    <w:p w14:paraId="19C28685" w14:textId="77777777" w:rsidR="00CA1A4E" w:rsidRDefault="00CA1A4E" w:rsidP="00FA3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42A9F"/>
    <w:multiLevelType w:val="multilevel"/>
    <w:tmpl w:val="BFA0F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F974BC9"/>
    <w:multiLevelType w:val="hybridMultilevel"/>
    <w:tmpl w:val="37F63B1E"/>
    <w:lvl w:ilvl="0" w:tplc="0409001B">
      <w:start w:val="1"/>
      <w:numFmt w:val="lowerRoman"/>
      <w:lvlText w:val="%1."/>
      <w:lvlJc w:val="righ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 w15:restartNumberingAfterBreak="0">
    <w:nsid w:val="57536311"/>
    <w:multiLevelType w:val="multilevel"/>
    <w:tmpl w:val="863C0F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CD29A5"/>
    <w:multiLevelType w:val="hybridMultilevel"/>
    <w:tmpl w:val="598A65E2"/>
    <w:lvl w:ilvl="0" w:tplc="C34CE4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039B1"/>
    <w:multiLevelType w:val="multilevel"/>
    <w:tmpl w:val="FD10D3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ADF7D3D"/>
    <w:multiLevelType w:val="hybridMultilevel"/>
    <w:tmpl w:val="DF4E77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763F5A"/>
    <w:multiLevelType w:val="multilevel"/>
    <w:tmpl w:val="5CD4A9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7D2DED"/>
    <w:multiLevelType w:val="hybridMultilevel"/>
    <w:tmpl w:val="058E72E2"/>
    <w:lvl w:ilvl="0" w:tplc="03E611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4D71A6"/>
    <w:multiLevelType w:val="multilevel"/>
    <w:tmpl w:val="5AAA9AE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26248">
    <w:abstractNumId w:val="0"/>
  </w:num>
  <w:num w:numId="2" w16cid:durableId="567570124">
    <w:abstractNumId w:val="8"/>
  </w:num>
  <w:num w:numId="3" w16cid:durableId="1391342534">
    <w:abstractNumId w:val="6"/>
  </w:num>
  <w:num w:numId="4" w16cid:durableId="1550919927">
    <w:abstractNumId w:val="4"/>
  </w:num>
  <w:num w:numId="5" w16cid:durableId="371422219">
    <w:abstractNumId w:val="7"/>
  </w:num>
  <w:num w:numId="6" w16cid:durableId="163666216">
    <w:abstractNumId w:val="2"/>
  </w:num>
  <w:num w:numId="7" w16cid:durableId="144512022">
    <w:abstractNumId w:val="3"/>
  </w:num>
  <w:num w:numId="8" w16cid:durableId="696779998">
    <w:abstractNumId w:val="5"/>
  </w:num>
  <w:num w:numId="9" w16cid:durableId="215315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51"/>
    <w:rsid w:val="0000290C"/>
    <w:rsid w:val="000074CD"/>
    <w:rsid w:val="000109FC"/>
    <w:rsid w:val="00023D01"/>
    <w:rsid w:val="0002550B"/>
    <w:rsid w:val="00026E22"/>
    <w:rsid w:val="00027D20"/>
    <w:rsid w:val="00033CAE"/>
    <w:rsid w:val="0003612A"/>
    <w:rsid w:val="00036885"/>
    <w:rsid w:val="00045321"/>
    <w:rsid w:val="00046778"/>
    <w:rsid w:val="00046F71"/>
    <w:rsid w:val="00057076"/>
    <w:rsid w:val="00060BFD"/>
    <w:rsid w:val="00064CA7"/>
    <w:rsid w:val="00067753"/>
    <w:rsid w:val="00073039"/>
    <w:rsid w:val="00074CF4"/>
    <w:rsid w:val="000763D3"/>
    <w:rsid w:val="000812E5"/>
    <w:rsid w:val="000A0278"/>
    <w:rsid w:val="000A4C2A"/>
    <w:rsid w:val="000B0C77"/>
    <w:rsid w:val="000B163E"/>
    <w:rsid w:val="000B2AF8"/>
    <w:rsid w:val="000B2F01"/>
    <w:rsid w:val="000B7CAC"/>
    <w:rsid w:val="000C08F2"/>
    <w:rsid w:val="000C13C6"/>
    <w:rsid w:val="000C22C5"/>
    <w:rsid w:val="000D139A"/>
    <w:rsid w:val="000D2475"/>
    <w:rsid w:val="000D24F4"/>
    <w:rsid w:val="000D7F21"/>
    <w:rsid w:val="000E2B71"/>
    <w:rsid w:val="000F12F8"/>
    <w:rsid w:val="00107FFC"/>
    <w:rsid w:val="00115223"/>
    <w:rsid w:val="0012377B"/>
    <w:rsid w:val="0012469D"/>
    <w:rsid w:val="0012577D"/>
    <w:rsid w:val="001273F6"/>
    <w:rsid w:val="00127ACB"/>
    <w:rsid w:val="00142B6F"/>
    <w:rsid w:val="001449E4"/>
    <w:rsid w:val="00156657"/>
    <w:rsid w:val="00165CCC"/>
    <w:rsid w:val="00165D16"/>
    <w:rsid w:val="001771D4"/>
    <w:rsid w:val="00192F80"/>
    <w:rsid w:val="00197E3E"/>
    <w:rsid w:val="001B27AB"/>
    <w:rsid w:val="001B589B"/>
    <w:rsid w:val="001C0FCB"/>
    <w:rsid w:val="001D0347"/>
    <w:rsid w:val="001D3DC4"/>
    <w:rsid w:val="001D418C"/>
    <w:rsid w:val="001D759F"/>
    <w:rsid w:val="001E085F"/>
    <w:rsid w:val="001E2BFB"/>
    <w:rsid w:val="001E6464"/>
    <w:rsid w:val="001E6A74"/>
    <w:rsid w:val="001F5F81"/>
    <w:rsid w:val="0020024C"/>
    <w:rsid w:val="00202C44"/>
    <w:rsid w:val="00202F47"/>
    <w:rsid w:val="00222457"/>
    <w:rsid w:val="002437AC"/>
    <w:rsid w:val="00243AC9"/>
    <w:rsid w:val="002449AF"/>
    <w:rsid w:val="00253CF7"/>
    <w:rsid w:val="00255D8C"/>
    <w:rsid w:val="00262108"/>
    <w:rsid w:val="00265DE7"/>
    <w:rsid w:val="00267B5D"/>
    <w:rsid w:val="00267B93"/>
    <w:rsid w:val="00273C3A"/>
    <w:rsid w:val="002911EE"/>
    <w:rsid w:val="0029278C"/>
    <w:rsid w:val="002927A3"/>
    <w:rsid w:val="00294C75"/>
    <w:rsid w:val="002A6791"/>
    <w:rsid w:val="002A7C64"/>
    <w:rsid w:val="002D3E6B"/>
    <w:rsid w:val="002D6C1A"/>
    <w:rsid w:val="002D7778"/>
    <w:rsid w:val="002E11B2"/>
    <w:rsid w:val="002E6143"/>
    <w:rsid w:val="002F31AF"/>
    <w:rsid w:val="002F72D7"/>
    <w:rsid w:val="00315527"/>
    <w:rsid w:val="003343EB"/>
    <w:rsid w:val="00337577"/>
    <w:rsid w:val="00341121"/>
    <w:rsid w:val="00343ABB"/>
    <w:rsid w:val="00356C6C"/>
    <w:rsid w:val="00356CC2"/>
    <w:rsid w:val="00356D93"/>
    <w:rsid w:val="0036728E"/>
    <w:rsid w:val="00367F69"/>
    <w:rsid w:val="003A4E62"/>
    <w:rsid w:val="003A5436"/>
    <w:rsid w:val="003B0D3E"/>
    <w:rsid w:val="003B3023"/>
    <w:rsid w:val="003C1EEE"/>
    <w:rsid w:val="003C25EE"/>
    <w:rsid w:val="003C2887"/>
    <w:rsid w:val="003C2A61"/>
    <w:rsid w:val="003C3F60"/>
    <w:rsid w:val="003D1655"/>
    <w:rsid w:val="003D452C"/>
    <w:rsid w:val="003E0DFE"/>
    <w:rsid w:val="003E4DA0"/>
    <w:rsid w:val="003E7127"/>
    <w:rsid w:val="003F7547"/>
    <w:rsid w:val="00403756"/>
    <w:rsid w:val="0040454C"/>
    <w:rsid w:val="00406AA9"/>
    <w:rsid w:val="004131FD"/>
    <w:rsid w:val="00414126"/>
    <w:rsid w:val="0041594A"/>
    <w:rsid w:val="00432F09"/>
    <w:rsid w:val="00434B85"/>
    <w:rsid w:val="004354EA"/>
    <w:rsid w:val="004364CC"/>
    <w:rsid w:val="00440D7D"/>
    <w:rsid w:val="004417E2"/>
    <w:rsid w:val="004523D3"/>
    <w:rsid w:val="00453924"/>
    <w:rsid w:val="004702A9"/>
    <w:rsid w:val="004748A0"/>
    <w:rsid w:val="00475410"/>
    <w:rsid w:val="00475C16"/>
    <w:rsid w:val="0048002D"/>
    <w:rsid w:val="00485FF7"/>
    <w:rsid w:val="00492F5E"/>
    <w:rsid w:val="00496245"/>
    <w:rsid w:val="004A2AB0"/>
    <w:rsid w:val="004A7C56"/>
    <w:rsid w:val="004B1BB0"/>
    <w:rsid w:val="004B3AA4"/>
    <w:rsid w:val="004E0084"/>
    <w:rsid w:val="004E421E"/>
    <w:rsid w:val="004F3C46"/>
    <w:rsid w:val="004F4E54"/>
    <w:rsid w:val="005033FB"/>
    <w:rsid w:val="0051163C"/>
    <w:rsid w:val="0051670B"/>
    <w:rsid w:val="00520426"/>
    <w:rsid w:val="00522E43"/>
    <w:rsid w:val="00523848"/>
    <w:rsid w:val="0052723E"/>
    <w:rsid w:val="00531612"/>
    <w:rsid w:val="00537B74"/>
    <w:rsid w:val="00540C9C"/>
    <w:rsid w:val="00546833"/>
    <w:rsid w:val="00546898"/>
    <w:rsid w:val="00553AF8"/>
    <w:rsid w:val="005647FF"/>
    <w:rsid w:val="00564E06"/>
    <w:rsid w:val="005664F3"/>
    <w:rsid w:val="0057448F"/>
    <w:rsid w:val="00586ACD"/>
    <w:rsid w:val="005879A8"/>
    <w:rsid w:val="00597575"/>
    <w:rsid w:val="005A01C8"/>
    <w:rsid w:val="005A0C63"/>
    <w:rsid w:val="005A6F0B"/>
    <w:rsid w:val="005B01B2"/>
    <w:rsid w:val="005B2D58"/>
    <w:rsid w:val="005B63EA"/>
    <w:rsid w:val="005B7031"/>
    <w:rsid w:val="005C4652"/>
    <w:rsid w:val="005C64F7"/>
    <w:rsid w:val="005C749B"/>
    <w:rsid w:val="005D19CA"/>
    <w:rsid w:val="005D2E7E"/>
    <w:rsid w:val="005E2CBC"/>
    <w:rsid w:val="005F5239"/>
    <w:rsid w:val="005F5E85"/>
    <w:rsid w:val="006007F7"/>
    <w:rsid w:val="00601199"/>
    <w:rsid w:val="00607F10"/>
    <w:rsid w:val="00625764"/>
    <w:rsid w:val="006334DA"/>
    <w:rsid w:val="0064029F"/>
    <w:rsid w:val="006443B7"/>
    <w:rsid w:val="0065461C"/>
    <w:rsid w:val="006551EC"/>
    <w:rsid w:val="006553F8"/>
    <w:rsid w:val="00662AD6"/>
    <w:rsid w:val="006631C7"/>
    <w:rsid w:val="00664214"/>
    <w:rsid w:val="00665C3E"/>
    <w:rsid w:val="00670D09"/>
    <w:rsid w:val="006726D5"/>
    <w:rsid w:val="00672BF1"/>
    <w:rsid w:val="00683DE1"/>
    <w:rsid w:val="00691E05"/>
    <w:rsid w:val="00694548"/>
    <w:rsid w:val="00694F89"/>
    <w:rsid w:val="006A5865"/>
    <w:rsid w:val="006B5708"/>
    <w:rsid w:val="006C165F"/>
    <w:rsid w:val="006C1BBA"/>
    <w:rsid w:val="006C43BF"/>
    <w:rsid w:val="006C74AE"/>
    <w:rsid w:val="006D0C4E"/>
    <w:rsid w:val="006F1128"/>
    <w:rsid w:val="006F2F98"/>
    <w:rsid w:val="006F3475"/>
    <w:rsid w:val="00705E7C"/>
    <w:rsid w:val="00720C19"/>
    <w:rsid w:val="00721164"/>
    <w:rsid w:val="007223C4"/>
    <w:rsid w:val="00726D89"/>
    <w:rsid w:val="0073568D"/>
    <w:rsid w:val="00740002"/>
    <w:rsid w:val="00744701"/>
    <w:rsid w:val="00757C04"/>
    <w:rsid w:val="007600EC"/>
    <w:rsid w:val="00762C4D"/>
    <w:rsid w:val="00771E57"/>
    <w:rsid w:val="007737D4"/>
    <w:rsid w:val="00775956"/>
    <w:rsid w:val="007770A2"/>
    <w:rsid w:val="00777C21"/>
    <w:rsid w:val="00781D00"/>
    <w:rsid w:val="00784CD9"/>
    <w:rsid w:val="007908F0"/>
    <w:rsid w:val="007955C1"/>
    <w:rsid w:val="007A7B89"/>
    <w:rsid w:val="007B2F65"/>
    <w:rsid w:val="007C1EAC"/>
    <w:rsid w:val="007C476A"/>
    <w:rsid w:val="007C6E71"/>
    <w:rsid w:val="007D265D"/>
    <w:rsid w:val="007D4957"/>
    <w:rsid w:val="007D4F10"/>
    <w:rsid w:val="007E4AE4"/>
    <w:rsid w:val="007E633B"/>
    <w:rsid w:val="007E7E60"/>
    <w:rsid w:val="007F4ED1"/>
    <w:rsid w:val="007F602B"/>
    <w:rsid w:val="00801971"/>
    <w:rsid w:val="0080573B"/>
    <w:rsid w:val="00810456"/>
    <w:rsid w:val="00812E1E"/>
    <w:rsid w:val="00813135"/>
    <w:rsid w:val="008131A1"/>
    <w:rsid w:val="00817E37"/>
    <w:rsid w:val="00827422"/>
    <w:rsid w:val="008444AC"/>
    <w:rsid w:val="00844D2B"/>
    <w:rsid w:val="00855D13"/>
    <w:rsid w:val="00863F65"/>
    <w:rsid w:val="00865016"/>
    <w:rsid w:val="00876DFE"/>
    <w:rsid w:val="00885663"/>
    <w:rsid w:val="0088619F"/>
    <w:rsid w:val="00890BAA"/>
    <w:rsid w:val="0089243F"/>
    <w:rsid w:val="00893527"/>
    <w:rsid w:val="00893933"/>
    <w:rsid w:val="00896D4E"/>
    <w:rsid w:val="008A213C"/>
    <w:rsid w:val="008A47C0"/>
    <w:rsid w:val="008A49E8"/>
    <w:rsid w:val="008A505E"/>
    <w:rsid w:val="008D5E65"/>
    <w:rsid w:val="008E09E0"/>
    <w:rsid w:val="008E2286"/>
    <w:rsid w:val="008E47D6"/>
    <w:rsid w:val="008E7D39"/>
    <w:rsid w:val="008F76DD"/>
    <w:rsid w:val="0090624F"/>
    <w:rsid w:val="00910845"/>
    <w:rsid w:val="00910FA0"/>
    <w:rsid w:val="00911392"/>
    <w:rsid w:val="009159E5"/>
    <w:rsid w:val="00916E43"/>
    <w:rsid w:val="0093134C"/>
    <w:rsid w:val="009315BC"/>
    <w:rsid w:val="00943508"/>
    <w:rsid w:val="00944BA6"/>
    <w:rsid w:val="00947E72"/>
    <w:rsid w:val="00950C22"/>
    <w:rsid w:val="00971AF4"/>
    <w:rsid w:val="00972365"/>
    <w:rsid w:val="009724AE"/>
    <w:rsid w:val="009750AC"/>
    <w:rsid w:val="00980E42"/>
    <w:rsid w:val="009904A3"/>
    <w:rsid w:val="0099434F"/>
    <w:rsid w:val="009973A9"/>
    <w:rsid w:val="009A0D91"/>
    <w:rsid w:val="009A25E8"/>
    <w:rsid w:val="009A56F6"/>
    <w:rsid w:val="009A703C"/>
    <w:rsid w:val="009A7AE7"/>
    <w:rsid w:val="009B0D2D"/>
    <w:rsid w:val="009B6CF7"/>
    <w:rsid w:val="009C4B63"/>
    <w:rsid w:val="009C6DB6"/>
    <w:rsid w:val="009D1381"/>
    <w:rsid w:val="009E2821"/>
    <w:rsid w:val="009E6521"/>
    <w:rsid w:val="009F555E"/>
    <w:rsid w:val="00A019C3"/>
    <w:rsid w:val="00A04693"/>
    <w:rsid w:val="00A079FF"/>
    <w:rsid w:val="00A13B2F"/>
    <w:rsid w:val="00A14285"/>
    <w:rsid w:val="00A14C4E"/>
    <w:rsid w:val="00A16CFD"/>
    <w:rsid w:val="00A2471B"/>
    <w:rsid w:val="00A3767B"/>
    <w:rsid w:val="00A43E26"/>
    <w:rsid w:val="00A47005"/>
    <w:rsid w:val="00A47457"/>
    <w:rsid w:val="00A50E74"/>
    <w:rsid w:val="00A55433"/>
    <w:rsid w:val="00A57D01"/>
    <w:rsid w:val="00A856C9"/>
    <w:rsid w:val="00A86DBE"/>
    <w:rsid w:val="00A93C9D"/>
    <w:rsid w:val="00AA2B85"/>
    <w:rsid w:val="00AA4CAF"/>
    <w:rsid w:val="00AA5500"/>
    <w:rsid w:val="00AA6CCD"/>
    <w:rsid w:val="00AA7C99"/>
    <w:rsid w:val="00AC4BFB"/>
    <w:rsid w:val="00AC4C33"/>
    <w:rsid w:val="00AD62C1"/>
    <w:rsid w:val="00AE4561"/>
    <w:rsid w:val="00AE6AD6"/>
    <w:rsid w:val="00AF2751"/>
    <w:rsid w:val="00AF3D16"/>
    <w:rsid w:val="00B14BFC"/>
    <w:rsid w:val="00B17395"/>
    <w:rsid w:val="00B23402"/>
    <w:rsid w:val="00B23585"/>
    <w:rsid w:val="00B33221"/>
    <w:rsid w:val="00B348AA"/>
    <w:rsid w:val="00B40609"/>
    <w:rsid w:val="00B436DA"/>
    <w:rsid w:val="00B4765A"/>
    <w:rsid w:val="00B5268D"/>
    <w:rsid w:val="00B550F7"/>
    <w:rsid w:val="00B6056F"/>
    <w:rsid w:val="00B70604"/>
    <w:rsid w:val="00B72819"/>
    <w:rsid w:val="00B728FB"/>
    <w:rsid w:val="00B743A5"/>
    <w:rsid w:val="00B77DC6"/>
    <w:rsid w:val="00B959B2"/>
    <w:rsid w:val="00BA2F21"/>
    <w:rsid w:val="00BB1816"/>
    <w:rsid w:val="00BB1DD3"/>
    <w:rsid w:val="00BC123E"/>
    <w:rsid w:val="00BC2D1C"/>
    <w:rsid w:val="00BC35A6"/>
    <w:rsid w:val="00BC660A"/>
    <w:rsid w:val="00BD1CEA"/>
    <w:rsid w:val="00BD5B8C"/>
    <w:rsid w:val="00BE2B0E"/>
    <w:rsid w:val="00BF1A5D"/>
    <w:rsid w:val="00C10E5B"/>
    <w:rsid w:val="00C14D62"/>
    <w:rsid w:val="00C175DD"/>
    <w:rsid w:val="00C2477C"/>
    <w:rsid w:val="00C302D4"/>
    <w:rsid w:val="00C37D41"/>
    <w:rsid w:val="00C66E6D"/>
    <w:rsid w:val="00C86D1F"/>
    <w:rsid w:val="00C93EFF"/>
    <w:rsid w:val="00CA1A4E"/>
    <w:rsid w:val="00CB3142"/>
    <w:rsid w:val="00CC7464"/>
    <w:rsid w:val="00CD0CAC"/>
    <w:rsid w:val="00CD62E0"/>
    <w:rsid w:val="00CE549D"/>
    <w:rsid w:val="00CE5F57"/>
    <w:rsid w:val="00CF2AE7"/>
    <w:rsid w:val="00CF352A"/>
    <w:rsid w:val="00D06C43"/>
    <w:rsid w:val="00D07051"/>
    <w:rsid w:val="00D15BA3"/>
    <w:rsid w:val="00D15E10"/>
    <w:rsid w:val="00D15E21"/>
    <w:rsid w:val="00D16E83"/>
    <w:rsid w:val="00D17D1B"/>
    <w:rsid w:val="00D24FA1"/>
    <w:rsid w:val="00D25F8F"/>
    <w:rsid w:val="00D320EB"/>
    <w:rsid w:val="00D354D1"/>
    <w:rsid w:val="00D47C80"/>
    <w:rsid w:val="00D6263C"/>
    <w:rsid w:val="00D668DF"/>
    <w:rsid w:val="00D66FC6"/>
    <w:rsid w:val="00D763B4"/>
    <w:rsid w:val="00D76B0D"/>
    <w:rsid w:val="00D85ED1"/>
    <w:rsid w:val="00D86532"/>
    <w:rsid w:val="00D929EF"/>
    <w:rsid w:val="00D961B8"/>
    <w:rsid w:val="00D97C5E"/>
    <w:rsid w:val="00D97C64"/>
    <w:rsid w:val="00DB1C02"/>
    <w:rsid w:val="00DB24A5"/>
    <w:rsid w:val="00DB3CBC"/>
    <w:rsid w:val="00DC1DF0"/>
    <w:rsid w:val="00DE2211"/>
    <w:rsid w:val="00DE4F26"/>
    <w:rsid w:val="00DE533C"/>
    <w:rsid w:val="00DF0D9F"/>
    <w:rsid w:val="00DF3A43"/>
    <w:rsid w:val="00E02ED7"/>
    <w:rsid w:val="00E06176"/>
    <w:rsid w:val="00E11AA3"/>
    <w:rsid w:val="00E14DCE"/>
    <w:rsid w:val="00E16768"/>
    <w:rsid w:val="00E23004"/>
    <w:rsid w:val="00E230A0"/>
    <w:rsid w:val="00E245A5"/>
    <w:rsid w:val="00E25F5C"/>
    <w:rsid w:val="00E50F47"/>
    <w:rsid w:val="00E553FA"/>
    <w:rsid w:val="00E618F8"/>
    <w:rsid w:val="00E6200B"/>
    <w:rsid w:val="00E751DE"/>
    <w:rsid w:val="00E84A68"/>
    <w:rsid w:val="00E92654"/>
    <w:rsid w:val="00E94492"/>
    <w:rsid w:val="00E97CF1"/>
    <w:rsid w:val="00EC313C"/>
    <w:rsid w:val="00ED729D"/>
    <w:rsid w:val="00EE47ED"/>
    <w:rsid w:val="00EF2E5E"/>
    <w:rsid w:val="00EF7319"/>
    <w:rsid w:val="00EF7E1C"/>
    <w:rsid w:val="00F00304"/>
    <w:rsid w:val="00F0672E"/>
    <w:rsid w:val="00F17F47"/>
    <w:rsid w:val="00F202DE"/>
    <w:rsid w:val="00F21AE3"/>
    <w:rsid w:val="00F22043"/>
    <w:rsid w:val="00F470AF"/>
    <w:rsid w:val="00F57634"/>
    <w:rsid w:val="00F6230C"/>
    <w:rsid w:val="00F66B40"/>
    <w:rsid w:val="00F74BB5"/>
    <w:rsid w:val="00F86614"/>
    <w:rsid w:val="00FA04C5"/>
    <w:rsid w:val="00FA21DD"/>
    <w:rsid w:val="00FA3C34"/>
    <w:rsid w:val="00FB5C3F"/>
    <w:rsid w:val="00FF0612"/>
    <w:rsid w:val="00FF17AB"/>
    <w:rsid w:val="00FF36E9"/>
    <w:rsid w:val="00FF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6524"/>
  <w15:docId w15:val="{724AA313-B4FB-4494-B203-1226BB10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0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07051"/>
    <w:pPr>
      <w:ind w:left="720"/>
      <w:contextualSpacing/>
    </w:pPr>
  </w:style>
  <w:style w:type="paragraph" w:customStyle="1" w:styleId="Default">
    <w:name w:val="Default"/>
    <w:rsid w:val="006443B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FA3C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3C34"/>
  </w:style>
  <w:style w:type="paragraph" w:styleId="Footer">
    <w:name w:val="footer"/>
    <w:basedOn w:val="Normal"/>
    <w:link w:val="FooterChar"/>
    <w:uiPriority w:val="99"/>
    <w:unhideWhenUsed/>
    <w:rsid w:val="00FA3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C34"/>
  </w:style>
  <w:style w:type="paragraph" w:styleId="BalloonText">
    <w:name w:val="Balloon Text"/>
    <w:basedOn w:val="Normal"/>
    <w:link w:val="BalloonTextChar"/>
    <w:uiPriority w:val="99"/>
    <w:semiHidden/>
    <w:unhideWhenUsed/>
    <w:rsid w:val="00127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2023-12-18T06:24:00Z</cp:lastPrinted>
  <dcterms:created xsi:type="dcterms:W3CDTF">2023-12-21T06:48:00Z</dcterms:created>
  <dcterms:modified xsi:type="dcterms:W3CDTF">2023-12-21T06:48:00Z</dcterms:modified>
</cp:coreProperties>
</file>